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024C" w14:textId="63D45D92" w:rsidR="002D39AC" w:rsidRPr="001906EA" w:rsidRDefault="001906EA">
      <w:pPr>
        <w:rPr>
          <w:b/>
          <w:bCs/>
          <w:color w:val="FF0000"/>
          <w:sz w:val="44"/>
          <w:szCs w:val="44"/>
        </w:rPr>
      </w:pPr>
      <w:r w:rsidRPr="001906EA">
        <w:rPr>
          <w:b/>
          <w:bCs/>
          <w:color w:val="FF0000"/>
          <w:sz w:val="44"/>
          <w:szCs w:val="44"/>
        </w:rPr>
        <w:t>CONFIDENTIAL – NOT FOR REDISTRIBUTION</w:t>
      </w:r>
    </w:p>
    <w:p w14:paraId="23A7A28E" w14:textId="6474E495" w:rsidR="001906EA" w:rsidRPr="001906EA" w:rsidRDefault="001906EA" w:rsidP="001906EA">
      <w:pPr>
        <w:pStyle w:val="Heading1"/>
      </w:pPr>
      <w:r w:rsidRPr="001906EA">
        <w:t>Assistance measures</w:t>
      </w:r>
    </w:p>
    <w:tbl>
      <w:tblPr>
        <w:tblW w:w="14874" w:type="dxa"/>
        <w:tblCellMar>
          <w:left w:w="0" w:type="dxa"/>
          <w:right w:w="0" w:type="dxa"/>
        </w:tblCellMar>
        <w:tblLook w:val="0420" w:firstRow="1" w:lastRow="0" w:firstColumn="0" w:lastColumn="0" w:noHBand="0" w:noVBand="1"/>
      </w:tblPr>
      <w:tblGrid>
        <w:gridCol w:w="1860"/>
        <w:gridCol w:w="3253"/>
        <w:gridCol w:w="3254"/>
        <w:gridCol w:w="3253"/>
        <w:gridCol w:w="3254"/>
      </w:tblGrid>
      <w:tr w:rsidR="00B57C4C" w:rsidRPr="001906EA" w14:paraId="0BAC3808" w14:textId="77777777" w:rsidTr="00B77E6E">
        <w:trPr>
          <w:trHeight w:val="584"/>
        </w:trPr>
        <w:tc>
          <w:tcPr>
            <w:tcW w:w="1860"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6A35BB40" w14:textId="77777777" w:rsidR="001906EA" w:rsidRPr="001906EA" w:rsidRDefault="001906EA" w:rsidP="00B57C4C">
            <w:pPr>
              <w:spacing w:after="0" w:line="240" w:lineRule="auto"/>
            </w:pPr>
            <w:r w:rsidRPr="001906EA">
              <w:rPr>
                <w:b/>
                <w:bCs/>
              </w:rPr>
              <w:t>Stream</w:t>
            </w:r>
          </w:p>
        </w:tc>
        <w:tc>
          <w:tcPr>
            <w:tcW w:w="3253"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2A5D7BD1" w14:textId="7B7FFB6B" w:rsidR="001906EA" w:rsidRPr="001906EA" w:rsidRDefault="00B57C4C" w:rsidP="00B57C4C">
            <w:pPr>
              <w:spacing w:after="0" w:line="240" w:lineRule="auto"/>
              <w:rPr>
                <w:b/>
                <w:bCs/>
              </w:rPr>
            </w:pPr>
            <w:r>
              <w:rPr>
                <w:b/>
                <w:bCs/>
              </w:rPr>
              <w:t xml:space="preserve">1. </w:t>
            </w:r>
            <w:r w:rsidR="001906EA" w:rsidRPr="001906EA">
              <w:rPr>
                <w:b/>
                <w:bCs/>
              </w:rPr>
              <w:t>Long-term strategy</w:t>
            </w:r>
          </w:p>
        </w:tc>
        <w:tc>
          <w:tcPr>
            <w:tcW w:w="3254"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5F63BFA4" w14:textId="53C94755" w:rsidR="001906EA" w:rsidRPr="001906EA" w:rsidRDefault="00B57C4C" w:rsidP="00B57C4C">
            <w:pPr>
              <w:spacing w:after="0" w:line="240" w:lineRule="auto"/>
              <w:rPr>
                <w:b/>
                <w:bCs/>
              </w:rPr>
            </w:pPr>
            <w:r>
              <w:rPr>
                <w:b/>
                <w:bCs/>
              </w:rPr>
              <w:t xml:space="preserve">2. </w:t>
            </w:r>
            <w:r w:rsidR="001906EA" w:rsidRPr="001906EA">
              <w:rPr>
                <w:b/>
                <w:bCs/>
              </w:rPr>
              <w:t>Profitability and continuity of sheep supply</w:t>
            </w:r>
          </w:p>
        </w:tc>
        <w:tc>
          <w:tcPr>
            <w:tcW w:w="3253"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10BBD1B2" w14:textId="393DB79C" w:rsidR="001906EA" w:rsidRPr="001906EA" w:rsidRDefault="00B57C4C" w:rsidP="00B57C4C">
            <w:pPr>
              <w:spacing w:after="0" w:line="240" w:lineRule="auto"/>
              <w:rPr>
                <w:b/>
                <w:bCs/>
              </w:rPr>
            </w:pPr>
            <w:r>
              <w:rPr>
                <w:b/>
                <w:bCs/>
              </w:rPr>
              <w:t xml:space="preserve">3. </w:t>
            </w:r>
            <w:r w:rsidR="001906EA" w:rsidRPr="001906EA">
              <w:rPr>
                <w:b/>
                <w:bCs/>
              </w:rPr>
              <w:t xml:space="preserve">Confidence and transparency in supply chain </w:t>
            </w:r>
          </w:p>
        </w:tc>
        <w:tc>
          <w:tcPr>
            <w:tcW w:w="3254"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10684859" w14:textId="0B792B9B" w:rsidR="001906EA" w:rsidRPr="001906EA" w:rsidRDefault="00B57C4C" w:rsidP="00B57C4C">
            <w:pPr>
              <w:spacing w:after="0" w:line="240" w:lineRule="auto"/>
              <w:rPr>
                <w:b/>
                <w:bCs/>
              </w:rPr>
            </w:pPr>
            <w:r>
              <w:rPr>
                <w:b/>
                <w:bCs/>
              </w:rPr>
              <w:t xml:space="preserve">4. </w:t>
            </w:r>
            <w:r w:rsidR="001906EA" w:rsidRPr="001906EA">
              <w:rPr>
                <w:b/>
                <w:bCs/>
              </w:rPr>
              <w:t>Business transition planning</w:t>
            </w:r>
          </w:p>
        </w:tc>
      </w:tr>
      <w:tr w:rsidR="00B77E6E" w:rsidRPr="001906EA" w14:paraId="74672205" w14:textId="77777777" w:rsidTr="00B77E6E">
        <w:trPr>
          <w:trHeight w:val="584"/>
        </w:trPr>
        <w:tc>
          <w:tcPr>
            <w:tcW w:w="1860"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8EE3923" w14:textId="77777777" w:rsidR="001906EA" w:rsidRPr="001906EA" w:rsidRDefault="001906EA" w:rsidP="00B57C4C">
            <w:pPr>
              <w:spacing w:after="0" w:line="240" w:lineRule="auto"/>
            </w:pPr>
            <w:r w:rsidRPr="001906EA">
              <w:rPr>
                <w:b/>
                <w:bCs/>
              </w:rPr>
              <w:t>Objectives</w:t>
            </w:r>
          </w:p>
        </w:tc>
        <w:tc>
          <w:tcPr>
            <w:tcW w:w="325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612D054" w14:textId="77777777" w:rsidR="001906EA" w:rsidRPr="001906EA" w:rsidRDefault="001906EA" w:rsidP="00B57C4C">
            <w:pPr>
              <w:spacing w:after="0" w:line="240" w:lineRule="auto"/>
            </w:pPr>
            <w:r w:rsidRPr="001906EA">
              <w:t>To create confidence and direction for WA sheep meat and wool industry</w:t>
            </w:r>
          </w:p>
        </w:tc>
        <w:tc>
          <w:tcPr>
            <w:tcW w:w="3254"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ACEED78" w14:textId="77777777" w:rsidR="001906EA" w:rsidRPr="001906EA" w:rsidRDefault="001906EA" w:rsidP="00B57C4C">
            <w:pPr>
              <w:spacing w:after="0" w:line="240" w:lineRule="auto"/>
            </w:pPr>
            <w:r w:rsidRPr="001906EA">
              <w:t>To provide for finishing of lambs and wethers to meet processor requirements</w:t>
            </w:r>
          </w:p>
        </w:tc>
        <w:tc>
          <w:tcPr>
            <w:tcW w:w="325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F791553" w14:textId="77777777" w:rsidR="001906EA" w:rsidRPr="001906EA" w:rsidRDefault="001906EA" w:rsidP="00B57C4C">
            <w:pPr>
              <w:spacing w:after="0" w:line="240" w:lineRule="auto"/>
            </w:pPr>
            <w:r w:rsidRPr="001906EA">
              <w:t>To enhance business-to-business practices, transparency and market operations</w:t>
            </w:r>
          </w:p>
        </w:tc>
        <w:tc>
          <w:tcPr>
            <w:tcW w:w="3254"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333C708" w14:textId="77777777" w:rsidR="001906EA" w:rsidRPr="001906EA" w:rsidRDefault="001906EA" w:rsidP="00B57C4C">
            <w:pPr>
              <w:spacing w:after="0" w:line="240" w:lineRule="auto"/>
            </w:pPr>
            <w:r w:rsidRPr="001906EA">
              <w:t>Provide immediate support for most affected industries to invigorate local communities</w:t>
            </w:r>
          </w:p>
        </w:tc>
      </w:tr>
      <w:tr w:rsidR="00B77E6E" w:rsidRPr="001906EA" w14:paraId="2FABC478" w14:textId="77777777" w:rsidTr="00B77E6E">
        <w:tc>
          <w:tcPr>
            <w:tcW w:w="1860"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339108CA" w14:textId="77777777" w:rsidR="001906EA" w:rsidRPr="001906EA" w:rsidRDefault="001906EA" w:rsidP="00B57C4C">
            <w:pPr>
              <w:spacing w:after="0" w:line="240" w:lineRule="auto"/>
            </w:pPr>
            <w:r w:rsidRPr="001906EA">
              <w:rPr>
                <w:b/>
                <w:bCs/>
              </w:rPr>
              <w:t>Key Activities</w:t>
            </w:r>
          </w:p>
        </w:tc>
        <w:tc>
          <w:tcPr>
            <w:tcW w:w="325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E0AF83C" w14:textId="77777777" w:rsidR="001906EA" w:rsidRPr="001906EA" w:rsidRDefault="001906EA" w:rsidP="00B57C4C">
            <w:pPr>
              <w:spacing w:after="0" w:line="240" w:lineRule="auto"/>
            </w:pPr>
            <w:r w:rsidRPr="001906EA">
              <w:t>1.1 Consultations on an industry strategy (12-months)</w:t>
            </w:r>
          </w:p>
          <w:p w14:paraId="65E2013E" w14:textId="77777777" w:rsidR="001906EA" w:rsidRPr="001906EA" w:rsidRDefault="001906EA" w:rsidP="00B57C4C">
            <w:pPr>
              <w:spacing w:after="0" w:line="240" w:lineRule="auto"/>
            </w:pPr>
            <w:r w:rsidRPr="001906EA">
              <w:t>1.2 Economic analysis to support medium / long-term outlook for sector</w:t>
            </w:r>
          </w:p>
          <w:p w14:paraId="2A56937F" w14:textId="77777777" w:rsidR="001906EA" w:rsidRPr="001906EA" w:rsidRDefault="001906EA" w:rsidP="00B57C4C">
            <w:pPr>
              <w:spacing w:after="0" w:line="240" w:lineRule="auto"/>
            </w:pPr>
            <w:r w:rsidRPr="001906EA">
              <w:t>1.3 Strategy to define goals, innovation, adaptation, and opportunities to attract investment</w:t>
            </w:r>
          </w:p>
        </w:tc>
        <w:tc>
          <w:tcPr>
            <w:tcW w:w="3254"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6653F29" w14:textId="77777777" w:rsidR="001906EA" w:rsidRPr="001906EA" w:rsidRDefault="001906EA" w:rsidP="00B57C4C">
            <w:pPr>
              <w:spacing w:after="0" w:line="240" w:lineRule="auto"/>
            </w:pPr>
            <w:r w:rsidRPr="001906EA">
              <w:t>2.1 Provide preparatory work for developing satellite feedlots</w:t>
            </w:r>
          </w:p>
          <w:p w14:paraId="0534E170" w14:textId="77777777" w:rsidR="001906EA" w:rsidRPr="001906EA" w:rsidRDefault="001906EA" w:rsidP="00B57C4C">
            <w:pPr>
              <w:spacing w:after="0" w:line="240" w:lineRule="auto"/>
            </w:pPr>
            <w:r w:rsidRPr="001906EA">
              <w:t>2.2 Co-fund development of farm confinement feeding</w:t>
            </w:r>
          </w:p>
          <w:p w14:paraId="58B93B7C" w14:textId="77777777" w:rsidR="001906EA" w:rsidRPr="001906EA" w:rsidRDefault="001906EA" w:rsidP="00B57C4C">
            <w:pPr>
              <w:spacing w:after="0" w:line="240" w:lineRule="auto"/>
            </w:pPr>
            <w:commentRangeStart w:id="0"/>
            <w:r w:rsidRPr="00CC418F">
              <w:rPr>
                <w:shd w:val="clear" w:color="auto" w:fill="FFFF00"/>
              </w:rPr>
              <w:t>2.3 Increased applied grower knowledge</w:t>
            </w:r>
            <w:commentRangeEnd w:id="0"/>
            <w:r w:rsidR="00237B72" w:rsidRPr="00CC418F">
              <w:rPr>
                <w:rStyle w:val="CommentReference"/>
                <w:shd w:val="clear" w:color="auto" w:fill="FFFF00"/>
              </w:rPr>
              <w:commentReference w:id="0"/>
            </w:r>
          </w:p>
        </w:tc>
        <w:tc>
          <w:tcPr>
            <w:tcW w:w="3253" w:type="dxa"/>
            <w:tcBorders>
              <w:top w:val="single" w:sz="8" w:space="0" w:color="FFFFFF"/>
              <w:left w:val="single" w:sz="8" w:space="0" w:color="FFFFFF"/>
              <w:bottom w:val="single" w:sz="8" w:space="0" w:color="FFFFFF"/>
              <w:right w:val="single" w:sz="8" w:space="0" w:color="FFFFFF"/>
            </w:tcBorders>
            <w:shd w:val="clear" w:color="auto" w:fill="E7EAED"/>
            <w:tcMar>
              <w:top w:w="74" w:type="dxa"/>
              <w:left w:w="108" w:type="dxa"/>
              <w:bottom w:w="0" w:type="dxa"/>
              <w:right w:w="108" w:type="dxa"/>
            </w:tcMar>
            <w:hideMark/>
          </w:tcPr>
          <w:p w14:paraId="552BEDEB" w14:textId="77777777" w:rsidR="001906EA" w:rsidRPr="001906EA" w:rsidRDefault="001906EA" w:rsidP="00B57C4C">
            <w:pPr>
              <w:spacing w:after="0" w:line="240" w:lineRule="auto"/>
            </w:pPr>
            <w:r w:rsidRPr="001906EA">
              <w:t>3.1 Price transparency and market feedback</w:t>
            </w:r>
          </w:p>
          <w:p w14:paraId="11534377" w14:textId="77777777" w:rsidR="001906EA" w:rsidRPr="001906EA" w:rsidRDefault="001906EA" w:rsidP="00B57C4C">
            <w:pPr>
              <w:spacing w:after="0" w:line="240" w:lineRule="auto"/>
            </w:pPr>
            <w:r w:rsidRPr="001906EA">
              <w:t>3.2 Objective carcass measurement</w:t>
            </w:r>
          </w:p>
          <w:p w14:paraId="424FDFB5" w14:textId="77777777" w:rsidR="001906EA" w:rsidRPr="001906EA" w:rsidRDefault="001906EA" w:rsidP="00B57C4C">
            <w:pPr>
              <w:spacing w:after="0" w:line="240" w:lineRule="auto"/>
            </w:pPr>
            <w:r w:rsidRPr="001906EA">
              <w:t>3.3 Forward contracts</w:t>
            </w:r>
          </w:p>
        </w:tc>
        <w:tc>
          <w:tcPr>
            <w:tcW w:w="3254"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0D45F46E" w14:textId="77777777" w:rsidR="001906EA" w:rsidRPr="001906EA" w:rsidRDefault="001906EA" w:rsidP="00B57C4C">
            <w:pPr>
              <w:spacing w:after="0" w:line="240" w:lineRule="auto"/>
            </w:pPr>
            <w:r w:rsidRPr="001906EA">
              <w:t>4.1 Shearers as agricultural employment brokers</w:t>
            </w:r>
          </w:p>
          <w:p w14:paraId="4FBED2FD" w14:textId="77777777" w:rsidR="001906EA" w:rsidRPr="001906EA" w:rsidRDefault="001906EA" w:rsidP="00B57C4C">
            <w:pPr>
              <w:spacing w:after="0" w:line="240" w:lineRule="auto"/>
            </w:pPr>
            <w:r w:rsidRPr="001906EA">
              <w:t>4.2 Trucking industry adjustment</w:t>
            </w:r>
          </w:p>
          <w:p w14:paraId="66B10222" w14:textId="77777777" w:rsidR="001906EA" w:rsidRPr="001906EA" w:rsidRDefault="001906EA" w:rsidP="00B57C4C">
            <w:pPr>
              <w:spacing w:after="0" w:line="240" w:lineRule="auto"/>
            </w:pPr>
            <w:commentRangeStart w:id="1"/>
            <w:r w:rsidRPr="00CC418F">
              <w:rPr>
                <w:shd w:val="clear" w:color="auto" w:fill="FFFF00"/>
              </w:rPr>
              <w:t>4.3 Business adaptation grants to assist people in local communities</w:t>
            </w:r>
            <w:commentRangeEnd w:id="1"/>
            <w:r w:rsidR="00A13CAF" w:rsidRPr="00CC418F">
              <w:rPr>
                <w:rStyle w:val="CommentReference"/>
                <w:shd w:val="clear" w:color="auto" w:fill="FFFF00"/>
              </w:rPr>
              <w:commentReference w:id="1"/>
            </w:r>
          </w:p>
        </w:tc>
      </w:tr>
      <w:tr w:rsidR="00B77E6E" w:rsidRPr="001906EA" w14:paraId="1B9BFD21" w14:textId="77777777" w:rsidTr="00B77E6E">
        <w:trPr>
          <w:trHeight w:val="584"/>
        </w:trPr>
        <w:tc>
          <w:tcPr>
            <w:tcW w:w="1860"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B9CFB92" w14:textId="77777777" w:rsidR="001906EA" w:rsidRPr="001906EA" w:rsidRDefault="001906EA" w:rsidP="00B57C4C">
            <w:pPr>
              <w:spacing w:after="0" w:line="240" w:lineRule="auto"/>
            </w:pPr>
            <w:r w:rsidRPr="001906EA">
              <w:rPr>
                <w:b/>
                <w:bCs/>
              </w:rPr>
              <w:t>Deliverables</w:t>
            </w:r>
          </w:p>
        </w:tc>
        <w:tc>
          <w:tcPr>
            <w:tcW w:w="325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06BF0ED" w14:textId="77777777" w:rsidR="001906EA" w:rsidRPr="001906EA" w:rsidRDefault="001906EA" w:rsidP="00AF1310">
            <w:pPr>
              <w:numPr>
                <w:ilvl w:val="0"/>
                <w:numId w:val="5"/>
              </w:numPr>
              <w:tabs>
                <w:tab w:val="clear" w:pos="720"/>
              </w:tabs>
              <w:spacing w:after="0" w:line="240" w:lineRule="auto"/>
              <w:ind w:left="379"/>
            </w:pPr>
            <w:r w:rsidRPr="001906EA">
              <w:t>Clear industry-led government supported strategy that promotes direction, confidence and growth in the WA sheep and wool industry.</w:t>
            </w:r>
          </w:p>
          <w:p w14:paraId="48066254" w14:textId="77777777" w:rsidR="001906EA" w:rsidRPr="001906EA" w:rsidRDefault="001906EA" w:rsidP="00AF1310">
            <w:pPr>
              <w:numPr>
                <w:ilvl w:val="0"/>
                <w:numId w:val="5"/>
              </w:numPr>
              <w:tabs>
                <w:tab w:val="clear" w:pos="720"/>
              </w:tabs>
              <w:spacing w:after="0" w:line="240" w:lineRule="auto"/>
              <w:ind w:left="379"/>
            </w:pPr>
            <w:r w:rsidRPr="001906EA">
              <w:t>Implementation plan to support industry activities that give effect to the long-</w:t>
            </w:r>
            <w:r w:rsidRPr="001906EA">
              <w:lastRenderedPageBreak/>
              <w:t>term strategy including R&amp;D investment</w:t>
            </w:r>
          </w:p>
        </w:tc>
        <w:tc>
          <w:tcPr>
            <w:tcW w:w="325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37F70D21" w14:textId="77777777" w:rsidR="001906EA" w:rsidRPr="001906EA" w:rsidRDefault="001906EA" w:rsidP="00AF1310">
            <w:pPr>
              <w:numPr>
                <w:ilvl w:val="0"/>
                <w:numId w:val="5"/>
              </w:numPr>
              <w:tabs>
                <w:tab w:val="clear" w:pos="720"/>
              </w:tabs>
              <w:spacing w:after="0" w:line="240" w:lineRule="auto"/>
              <w:ind w:left="379"/>
            </w:pPr>
            <w:r w:rsidRPr="001906EA">
              <w:lastRenderedPageBreak/>
              <w:t>Prioritised list of suitable locations for satellite feedlots</w:t>
            </w:r>
          </w:p>
          <w:p w14:paraId="1BBF7D69" w14:textId="77777777" w:rsidR="001906EA" w:rsidRPr="001906EA" w:rsidRDefault="001906EA" w:rsidP="00AF1310">
            <w:pPr>
              <w:numPr>
                <w:ilvl w:val="0"/>
                <w:numId w:val="5"/>
              </w:numPr>
              <w:tabs>
                <w:tab w:val="clear" w:pos="720"/>
              </w:tabs>
              <w:spacing w:after="0" w:line="240" w:lineRule="auto"/>
              <w:ind w:left="379"/>
            </w:pPr>
            <w:r w:rsidRPr="001906EA">
              <w:t>Standard developed for feedlotting</w:t>
            </w:r>
          </w:p>
          <w:p w14:paraId="1C3AF77E" w14:textId="77777777" w:rsidR="001906EA" w:rsidRPr="001906EA" w:rsidRDefault="001906EA" w:rsidP="00AF1310">
            <w:pPr>
              <w:numPr>
                <w:ilvl w:val="0"/>
                <w:numId w:val="5"/>
              </w:numPr>
              <w:tabs>
                <w:tab w:val="clear" w:pos="720"/>
              </w:tabs>
              <w:spacing w:after="0" w:line="240" w:lineRule="auto"/>
              <w:ind w:left="379"/>
            </w:pPr>
            <w:r w:rsidRPr="001906EA">
              <w:t xml:space="preserve">Infrastructure for on farm consignment feeding </w:t>
            </w:r>
          </w:p>
          <w:p w14:paraId="1D356827" w14:textId="77777777" w:rsidR="001906EA" w:rsidRPr="001906EA" w:rsidRDefault="001906EA" w:rsidP="00AF1310">
            <w:pPr>
              <w:numPr>
                <w:ilvl w:val="0"/>
                <w:numId w:val="5"/>
              </w:numPr>
              <w:tabs>
                <w:tab w:val="clear" w:pos="720"/>
              </w:tabs>
              <w:spacing w:after="0" w:line="240" w:lineRule="auto"/>
              <w:ind w:left="379"/>
            </w:pPr>
            <w:r w:rsidRPr="00CC418F">
              <w:rPr>
                <w:shd w:val="clear" w:color="auto" w:fill="FFFF00"/>
              </w:rPr>
              <w:t>On farm delivery of training and extension services</w:t>
            </w:r>
          </w:p>
        </w:tc>
        <w:tc>
          <w:tcPr>
            <w:tcW w:w="3253" w:type="dxa"/>
            <w:tcBorders>
              <w:top w:val="single" w:sz="8" w:space="0" w:color="FFFFFF"/>
              <w:left w:val="single" w:sz="8" w:space="0" w:color="FFFFFF"/>
              <w:bottom w:val="single" w:sz="8" w:space="0" w:color="FFFFFF"/>
              <w:right w:val="single" w:sz="8" w:space="0" w:color="FFFFFF"/>
            </w:tcBorders>
            <w:shd w:val="clear" w:color="auto" w:fill="CCD2D8"/>
            <w:tcMar>
              <w:top w:w="74" w:type="dxa"/>
              <w:left w:w="108" w:type="dxa"/>
              <w:bottom w:w="0" w:type="dxa"/>
              <w:right w:w="108" w:type="dxa"/>
            </w:tcMar>
            <w:hideMark/>
          </w:tcPr>
          <w:p w14:paraId="24E96FAB" w14:textId="77777777" w:rsidR="001906EA" w:rsidRPr="001906EA" w:rsidRDefault="001906EA" w:rsidP="00AF1310">
            <w:pPr>
              <w:numPr>
                <w:ilvl w:val="0"/>
                <w:numId w:val="5"/>
              </w:numPr>
              <w:tabs>
                <w:tab w:val="clear" w:pos="720"/>
              </w:tabs>
              <w:spacing w:after="0" w:line="240" w:lineRule="auto"/>
              <w:ind w:left="379"/>
            </w:pPr>
            <w:r w:rsidRPr="001906EA">
              <w:t>IT systems to support transparency and objective carcase measurement</w:t>
            </w:r>
          </w:p>
          <w:p w14:paraId="2A6DC23F" w14:textId="77777777" w:rsidR="001906EA" w:rsidRPr="001906EA" w:rsidRDefault="001906EA" w:rsidP="00AF1310">
            <w:pPr>
              <w:numPr>
                <w:ilvl w:val="0"/>
                <w:numId w:val="5"/>
              </w:numPr>
              <w:tabs>
                <w:tab w:val="clear" w:pos="720"/>
              </w:tabs>
              <w:spacing w:after="0" w:line="240" w:lineRule="auto"/>
              <w:ind w:left="379"/>
            </w:pPr>
            <w:r w:rsidRPr="001906EA">
              <w:t>Training develop and deliver industry training to support objective carcase measurement</w:t>
            </w:r>
          </w:p>
          <w:p w14:paraId="4FC1BD88" w14:textId="77777777" w:rsidR="001906EA" w:rsidRPr="001906EA" w:rsidRDefault="001906EA" w:rsidP="00AF1310">
            <w:pPr>
              <w:numPr>
                <w:ilvl w:val="0"/>
                <w:numId w:val="5"/>
              </w:numPr>
              <w:tabs>
                <w:tab w:val="clear" w:pos="720"/>
              </w:tabs>
              <w:spacing w:after="0" w:line="240" w:lineRule="auto"/>
              <w:ind w:left="379"/>
            </w:pPr>
            <w:r w:rsidRPr="001906EA">
              <w:t>Suite of forward contracting tools</w:t>
            </w:r>
          </w:p>
        </w:tc>
        <w:tc>
          <w:tcPr>
            <w:tcW w:w="325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690F1A8" w14:textId="77777777" w:rsidR="001906EA" w:rsidRPr="001906EA" w:rsidRDefault="001906EA" w:rsidP="00AF1310">
            <w:pPr>
              <w:numPr>
                <w:ilvl w:val="0"/>
                <w:numId w:val="5"/>
              </w:numPr>
              <w:tabs>
                <w:tab w:val="clear" w:pos="720"/>
              </w:tabs>
              <w:spacing w:after="0" w:line="240" w:lineRule="auto"/>
              <w:ind w:left="379"/>
            </w:pPr>
            <w:r w:rsidRPr="001906EA">
              <w:t>Adjustment package for shearers (equip shearing contractors to be general farm contractors)</w:t>
            </w:r>
          </w:p>
          <w:p w14:paraId="11939F6A" w14:textId="77777777" w:rsidR="001906EA" w:rsidRPr="001906EA" w:rsidRDefault="001906EA" w:rsidP="00AF1310">
            <w:pPr>
              <w:numPr>
                <w:ilvl w:val="0"/>
                <w:numId w:val="5"/>
              </w:numPr>
              <w:tabs>
                <w:tab w:val="clear" w:pos="720"/>
              </w:tabs>
              <w:spacing w:after="0" w:line="240" w:lineRule="auto"/>
              <w:ind w:left="379"/>
            </w:pPr>
            <w:r w:rsidRPr="001906EA">
              <w:t>Adjustment package for trucking industry</w:t>
            </w:r>
          </w:p>
          <w:p w14:paraId="67574FC4" w14:textId="77777777" w:rsidR="001906EA" w:rsidRPr="001906EA" w:rsidRDefault="001906EA" w:rsidP="00AF1310">
            <w:pPr>
              <w:numPr>
                <w:ilvl w:val="0"/>
                <w:numId w:val="5"/>
              </w:numPr>
              <w:tabs>
                <w:tab w:val="clear" w:pos="720"/>
              </w:tabs>
              <w:spacing w:after="0" w:line="240" w:lineRule="auto"/>
              <w:ind w:left="379"/>
            </w:pPr>
            <w:r w:rsidRPr="00CC418F">
              <w:rPr>
                <w:shd w:val="clear" w:color="auto" w:fill="FFFF00"/>
              </w:rPr>
              <w:t>Financial advice, business planning and implementation of R&amp;D for industry</w:t>
            </w:r>
          </w:p>
        </w:tc>
      </w:tr>
      <w:tr w:rsidR="00B77E6E" w:rsidRPr="001906EA" w14:paraId="1DE8D1E7" w14:textId="77777777" w:rsidTr="00B77E6E">
        <w:trPr>
          <w:trHeight w:val="584"/>
        </w:trPr>
        <w:tc>
          <w:tcPr>
            <w:tcW w:w="1860"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4A4A962E" w14:textId="77777777" w:rsidR="001906EA" w:rsidRPr="001906EA" w:rsidRDefault="001906EA" w:rsidP="00B57C4C">
            <w:pPr>
              <w:spacing w:after="0" w:line="240" w:lineRule="auto"/>
            </w:pPr>
            <w:r w:rsidRPr="001906EA">
              <w:rPr>
                <w:b/>
                <w:bCs/>
              </w:rPr>
              <w:t>Key Beneficiaries</w:t>
            </w:r>
          </w:p>
        </w:tc>
        <w:tc>
          <w:tcPr>
            <w:tcW w:w="325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A704F95" w14:textId="77777777" w:rsidR="001906EA" w:rsidRPr="001906EA" w:rsidRDefault="001906EA" w:rsidP="00B57C4C">
            <w:pPr>
              <w:spacing w:after="0" w:line="240" w:lineRule="auto"/>
            </w:pPr>
            <w:r w:rsidRPr="001906EA">
              <w:t>All supply chain participants</w:t>
            </w:r>
          </w:p>
        </w:tc>
        <w:tc>
          <w:tcPr>
            <w:tcW w:w="3254" w:type="dxa"/>
            <w:tcBorders>
              <w:top w:val="single" w:sz="8" w:space="0" w:color="FFFFFF"/>
              <w:left w:val="single" w:sz="8" w:space="0" w:color="FFFFFF"/>
              <w:bottom w:val="single" w:sz="8" w:space="0" w:color="FFFFFF"/>
              <w:right w:val="single" w:sz="8" w:space="0" w:color="FFFFFF"/>
            </w:tcBorders>
            <w:shd w:val="clear" w:color="auto" w:fill="E7EAED"/>
            <w:tcMar>
              <w:top w:w="74" w:type="dxa"/>
              <w:left w:w="108" w:type="dxa"/>
              <w:bottom w:w="0" w:type="dxa"/>
              <w:right w:w="108" w:type="dxa"/>
            </w:tcMar>
            <w:hideMark/>
          </w:tcPr>
          <w:p w14:paraId="31A9DE0C" w14:textId="77777777" w:rsidR="001906EA" w:rsidRPr="001906EA" w:rsidRDefault="001906EA" w:rsidP="00B57C4C">
            <w:pPr>
              <w:spacing w:after="0" w:line="240" w:lineRule="auto"/>
            </w:pPr>
            <w:r w:rsidRPr="001906EA">
              <w:t>Services providers – genetics, fodder/feed, advisors</w:t>
            </w:r>
          </w:p>
          <w:p w14:paraId="5CB840CF" w14:textId="77777777" w:rsidR="001906EA" w:rsidRPr="001906EA" w:rsidRDefault="001906EA" w:rsidP="00B57C4C">
            <w:pPr>
              <w:spacing w:after="0" w:line="240" w:lineRule="auto"/>
            </w:pPr>
            <w:r w:rsidRPr="001906EA">
              <w:t>Production – graziers and mixed farmers</w:t>
            </w:r>
          </w:p>
        </w:tc>
        <w:tc>
          <w:tcPr>
            <w:tcW w:w="3253" w:type="dxa"/>
            <w:tcBorders>
              <w:top w:val="single" w:sz="8" w:space="0" w:color="FFFFFF"/>
              <w:left w:val="single" w:sz="8" w:space="0" w:color="FFFFFF"/>
              <w:bottom w:val="single" w:sz="8" w:space="0" w:color="FFFFFF"/>
              <w:right w:val="single" w:sz="8" w:space="0" w:color="FFFFFF"/>
            </w:tcBorders>
            <w:shd w:val="clear" w:color="auto" w:fill="E7EAED"/>
            <w:tcMar>
              <w:top w:w="74" w:type="dxa"/>
              <w:left w:w="108" w:type="dxa"/>
              <w:bottom w:w="74" w:type="dxa"/>
              <w:right w:w="108" w:type="dxa"/>
            </w:tcMar>
            <w:hideMark/>
          </w:tcPr>
          <w:p w14:paraId="239B25DC" w14:textId="77777777" w:rsidR="001906EA" w:rsidRPr="001906EA" w:rsidRDefault="001906EA" w:rsidP="00B57C4C">
            <w:pPr>
              <w:spacing w:after="0" w:line="240" w:lineRule="auto"/>
            </w:pPr>
            <w:r w:rsidRPr="001906EA">
              <w:t>Services providers – genetics, fodder/feed, advisors</w:t>
            </w:r>
            <w:r w:rsidRPr="001906EA">
              <w:tab/>
            </w:r>
          </w:p>
          <w:p w14:paraId="1208288A" w14:textId="77777777" w:rsidR="001906EA" w:rsidRPr="001906EA" w:rsidRDefault="001906EA" w:rsidP="00B57C4C">
            <w:pPr>
              <w:spacing w:after="0" w:line="240" w:lineRule="auto"/>
            </w:pPr>
            <w:r w:rsidRPr="001906EA">
              <w:t>Production – graziers and mixed farmers</w:t>
            </w:r>
          </w:p>
          <w:p w14:paraId="5E07F1C6" w14:textId="77777777" w:rsidR="001906EA" w:rsidRPr="001906EA" w:rsidRDefault="001906EA" w:rsidP="00B57C4C">
            <w:pPr>
              <w:spacing w:after="0" w:line="240" w:lineRule="auto"/>
            </w:pPr>
            <w:r w:rsidRPr="001906EA">
              <w:t>Feedlot operators, processors, cold storage</w:t>
            </w:r>
          </w:p>
        </w:tc>
        <w:tc>
          <w:tcPr>
            <w:tcW w:w="3254"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1D3293F" w14:textId="77777777" w:rsidR="001906EA" w:rsidRPr="001906EA" w:rsidRDefault="001906EA" w:rsidP="00B57C4C">
            <w:pPr>
              <w:spacing w:after="0" w:line="240" w:lineRule="auto"/>
            </w:pPr>
            <w:r w:rsidRPr="001906EA">
              <w:t>Production – graziers and mixed farmers</w:t>
            </w:r>
          </w:p>
          <w:p w14:paraId="4CE23A71" w14:textId="77777777" w:rsidR="001906EA" w:rsidRPr="001906EA" w:rsidRDefault="001906EA" w:rsidP="00B57C4C">
            <w:pPr>
              <w:spacing w:after="0" w:line="240" w:lineRule="auto"/>
            </w:pPr>
            <w:r w:rsidRPr="001906EA">
              <w:t>Supply chain connectors – transporters, shearers</w:t>
            </w:r>
          </w:p>
        </w:tc>
      </w:tr>
      <w:tr w:rsidR="00B77E6E" w:rsidRPr="001906EA" w14:paraId="128CCB6B" w14:textId="77777777" w:rsidTr="00B77E6E">
        <w:trPr>
          <w:trHeight w:val="584"/>
        </w:trPr>
        <w:tc>
          <w:tcPr>
            <w:tcW w:w="1860"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7C93E06" w14:textId="77777777" w:rsidR="001906EA" w:rsidRPr="001906EA" w:rsidRDefault="001906EA" w:rsidP="00B57C4C">
            <w:pPr>
              <w:spacing w:after="0" w:line="240" w:lineRule="auto"/>
            </w:pPr>
            <w:r w:rsidRPr="001906EA">
              <w:rPr>
                <w:b/>
                <w:bCs/>
              </w:rPr>
              <w:t>Funding Profile ($)</w:t>
            </w:r>
          </w:p>
        </w:tc>
        <w:tc>
          <w:tcPr>
            <w:tcW w:w="325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4E5D1B02" w14:textId="77777777" w:rsidR="001906EA" w:rsidRPr="001906EA" w:rsidRDefault="001906EA" w:rsidP="00B57C4C">
            <w:pPr>
              <w:spacing w:after="0" w:line="240" w:lineRule="auto"/>
            </w:pPr>
            <w:r w:rsidRPr="001906EA">
              <w:rPr>
                <w:b/>
                <w:bCs/>
              </w:rPr>
              <w:t xml:space="preserve">$1.0m in administered funding in </w:t>
            </w:r>
            <w:r w:rsidRPr="001906EA">
              <w:rPr>
                <w:b/>
                <w:bCs/>
              </w:rPr>
              <w:br/>
              <w:t xml:space="preserve">2025-26 </w:t>
            </w:r>
            <w:r w:rsidRPr="001906EA">
              <w:t>to procure an entity to consult on and prepare the strategy.</w:t>
            </w:r>
          </w:p>
          <w:p w14:paraId="64E209B8" w14:textId="77777777" w:rsidR="001906EA" w:rsidRPr="001906EA" w:rsidRDefault="001906EA" w:rsidP="00B57C4C">
            <w:pPr>
              <w:spacing w:after="0" w:line="240" w:lineRule="auto"/>
            </w:pPr>
            <w:r w:rsidRPr="001906EA">
              <w:rPr>
                <w:b/>
                <w:bCs/>
              </w:rPr>
              <w:t xml:space="preserve">$5.0m in administered funding in </w:t>
            </w:r>
            <w:r w:rsidRPr="001906EA">
              <w:rPr>
                <w:b/>
                <w:bCs/>
              </w:rPr>
              <w:br/>
              <w:t xml:space="preserve">2026-27 </w:t>
            </w:r>
            <w:r w:rsidRPr="001906EA">
              <w:t>for grant activities that align with the implementation plan.</w:t>
            </w:r>
          </w:p>
        </w:tc>
        <w:tc>
          <w:tcPr>
            <w:tcW w:w="325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4E9BCA8F" w14:textId="77777777" w:rsidR="001906EA" w:rsidRPr="001906EA" w:rsidRDefault="001906EA" w:rsidP="00B57C4C">
            <w:pPr>
              <w:spacing w:after="0" w:line="240" w:lineRule="auto"/>
            </w:pPr>
            <w:r w:rsidRPr="001906EA">
              <w:rPr>
                <w:b/>
                <w:bCs/>
              </w:rPr>
              <w:t xml:space="preserve">$0.5m in administered funding in </w:t>
            </w:r>
            <w:r w:rsidRPr="001906EA">
              <w:rPr>
                <w:b/>
                <w:bCs/>
              </w:rPr>
              <w:br/>
              <w:t xml:space="preserve">2025-26 </w:t>
            </w:r>
            <w:r w:rsidRPr="001906EA">
              <w:t>to procure an entity to identify suitable locations and develop feedlotting standards.</w:t>
            </w:r>
          </w:p>
          <w:p w14:paraId="49B6AD4F" w14:textId="77777777" w:rsidR="001906EA" w:rsidRPr="001906EA" w:rsidRDefault="001906EA" w:rsidP="00B57C4C">
            <w:pPr>
              <w:spacing w:after="0" w:line="240" w:lineRule="auto"/>
            </w:pPr>
            <w:r w:rsidRPr="001906EA">
              <w:rPr>
                <w:b/>
                <w:bCs/>
              </w:rPr>
              <w:t xml:space="preserve">$16.5m in administered funding in 2025-28 </w:t>
            </w:r>
            <w:r w:rsidRPr="001906EA">
              <w:t>for grant activities (1:1 investment) to provide infrastructure for on farm containment feeding and R&amp;D.</w:t>
            </w:r>
          </w:p>
        </w:tc>
        <w:tc>
          <w:tcPr>
            <w:tcW w:w="325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02395FB" w14:textId="77777777" w:rsidR="001906EA" w:rsidRPr="001906EA" w:rsidRDefault="001906EA" w:rsidP="00B57C4C">
            <w:pPr>
              <w:spacing w:after="0" w:line="240" w:lineRule="auto"/>
            </w:pPr>
            <w:r w:rsidRPr="001906EA">
              <w:rPr>
                <w:b/>
                <w:bCs/>
              </w:rPr>
              <w:t xml:space="preserve">$0.5m in administered funding in </w:t>
            </w:r>
            <w:r w:rsidRPr="001906EA">
              <w:rPr>
                <w:b/>
                <w:bCs/>
              </w:rPr>
              <w:br/>
              <w:t xml:space="preserve">2025-26 </w:t>
            </w:r>
            <w:r w:rsidRPr="001906EA">
              <w:t>to procure forward contracting suite of tools and supporting training programs.</w:t>
            </w:r>
          </w:p>
          <w:p w14:paraId="703D6F55" w14:textId="77777777" w:rsidR="001906EA" w:rsidRPr="001906EA" w:rsidRDefault="001906EA" w:rsidP="00B57C4C">
            <w:pPr>
              <w:spacing w:after="0" w:line="240" w:lineRule="auto"/>
            </w:pPr>
            <w:r w:rsidRPr="001906EA">
              <w:rPr>
                <w:b/>
                <w:bCs/>
              </w:rPr>
              <w:t xml:space="preserve">$5.6m in administered funding in 2025-27 </w:t>
            </w:r>
            <w:r w:rsidRPr="001906EA">
              <w:t>for grant activities (1:1 investment) to develop/modify software for objective carcass measurement; and training.</w:t>
            </w:r>
          </w:p>
        </w:tc>
        <w:tc>
          <w:tcPr>
            <w:tcW w:w="325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FE51613" w14:textId="77777777" w:rsidR="001906EA" w:rsidRPr="001906EA" w:rsidRDefault="001906EA" w:rsidP="00B57C4C">
            <w:pPr>
              <w:spacing w:after="0" w:line="240" w:lineRule="auto"/>
            </w:pPr>
            <w:r w:rsidRPr="001906EA">
              <w:rPr>
                <w:b/>
                <w:bCs/>
              </w:rPr>
              <w:t xml:space="preserve">$16.4m in administered funding in </w:t>
            </w:r>
            <w:r w:rsidRPr="001906EA">
              <w:rPr>
                <w:b/>
                <w:bCs/>
              </w:rPr>
              <w:br/>
              <w:t xml:space="preserve">2025-28 </w:t>
            </w:r>
            <w:r w:rsidRPr="001906EA">
              <w:t>for grant activities.</w:t>
            </w:r>
          </w:p>
        </w:tc>
      </w:tr>
    </w:tbl>
    <w:p w14:paraId="6154E6C3" w14:textId="77777777" w:rsidR="00B57C4C" w:rsidRDefault="00B57C4C" w:rsidP="001906EA">
      <w:pPr>
        <w:pStyle w:val="Heading1"/>
      </w:pPr>
    </w:p>
    <w:p w14:paraId="6C49FC9B" w14:textId="77777777" w:rsidR="00B57C4C" w:rsidRDefault="00B57C4C">
      <w:pPr>
        <w:rPr>
          <w:b/>
          <w:bCs/>
          <w:sz w:val="32"/>
          <w:szCs w:val="32"/>
        </w:rPr>
      </w:pPr>
      <w:r>
        <w:br w:type="page"/>
      </w:r>
    </w:p>
    <w:p w14:paraId="1D347D97" w14:textId="1125A57A" w:rsidR="001906EA" w:rsidRPr="001906EA" w:rsidRDefault="001906EA" w:rsidP="001906EA">
      <w:pPr>
        <w:pStyle w:val="Heading1"/>
      </w:pPr>
      <w:r w:rsidRPr="001906EA">
        <w:lastRenderedPageBreak/>
        <w:t>Funding mechanism for assistance measures</w:t>
      </w:r>
    </w:p>
    <w:tbl>
      <w:tblPr>
        <w:tblW w:w="14874" w:type="dxa"/>
        <w:tblCellMar>
          <w:left w:w="0" w:type="dxa"/>
          <w:right w:w="0" w:type="dxa"/>
        </w:tblCellMar>
        <w:tblLook w:val="0420" w:firstRow="1" w:lastRow="0" w:firstColumn="0" w:lastColumn="0" w:noHBand="0" w:noVBand="1"/>
      </w:tblPr>
      <w:tblGrid>
        <w:gridCol w:w="2787"/>
        <w:gridCol w:w="3021"/>
        <w:gridCol w:w="3022"/>
        <w:gridCol w:w="3022"/>
        <w:gridCol w:w="3022"/>
      </w:tblGrid>
      <w:tr w:rsidR="00B57C4C" w:rsidRPr="001906EA" w14:paraId="21FDA0C0" w14:textId="77777777" w:rsidTr="00B77E6E">
        <w:trPr>
          <w:trHeight w:val="584"/>
        </w:trPr>
        <w:tc>
          <w:tcPr>
            <w:tcW w:w="2787"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7910B201" w14:textId="77777777" w:rsidR="00B57C4C" w:rsidRPr="001906EA" w:rsidRDefault="00B57C4C" w:rsidP="00744056">
            <w:pPr>
              <w:spacing w:after="0" w:line="240" w:lineRule="auto"/>
            </w:pPr>
            <w:r w:rsidRPr="001906EA">
              <w:rPr>
                <w:b/>
                <w:bCs/>
              </w:rPr>
              <w:t>Stream</w:t>
            </w:r>
          </w:p>
        </w:tc>
        <w:tc>
          <w:tcPr>
            <w:tcW w:w="3021"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1089BB24" w14:textId="77777777" w:rsidR="001906EA" w:rsidRPr="001906EA" w:rsidRDefault="00B57C4C" w:rsidP="00744056">
            <w:pPr>
              <w:spacing w:after="0" w:line="240" w:lineRule="auto"/>
              <w:rPr>
                <w:b/>
                <w:bCs/>
              </w:rPr>
            </w:pPr>
            <w:r>
              <w:rPr>
                <w:b/>
                <w:bCs/>
              </w:rPr>
              <w:t xml:space="preserve">1. </w:t>
            </w:r>
            <w:r w:rsidR="001906EA" w:rsidRPr="001906EA">
              <w:rPr>
                <w:b/>
                <w:bCs/>
              </w:rPr>
              <w:t>Long-term strategy</w:t>
            </w:r>
          </w:p>
        </w:tc>
        <w:tc>
          <w:tcPr>
            <w:tcW w:w="302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0EDD016A" w14:textId="77777777" w:rsidR="001906EA" w:rsidRPr="001906EA" w:rsidRDefault="00B57C4C" w:rsidP="00744056">
            <w:pPr>
              <w:spacing w:after="0" w:line="240" w:lineRule="auto"/>
              <w:rPr>
                <w:b/>
                <w:bCs/>
              </w:rPr>
            </w:pPr>
            <w:r>
              <w:rPr>
                <w:b/>
                <w:bCs/>
              </w:rPr>
              <w:t xml:space="preserve">2. </w:t>
            </w:r>
            <w:r w:rsidR="001906EA" w:rsidRPr="001906EA">
              <w:rPr>
                <w:b/>
                <w:bCs/>
              </w:rPr>
              <w:t>Profitability and continuity of sheep supply</w:t>
            </w:r>
          </w:p>
        </w:tc>
        <w:tc>
          <w:tcPr>
            <w:tcW w:w="302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4F8BEEDD" w14:textId="77777777" w:rsidR="001906EA" w:rsidRPr="001906EA" w:rsidRDefault="00B57C4C" w:rsidP="00744056">
            <w:pPr>
              <w:spacing w:after="0" w:line="240" w:lineRule="auto"/>
              <w:rPr>
                <w:b/>
                <w:bCs/>
              </w:rPr>
            </w:pPr>
            <w:r>
              <w:rPr>
                <w:b/>
                <w:bCs/>
              </w:rPr>
              <w:t xml:space="preserve">3. </w:t>
            </w:r>
            <w:r w:rsidR="001906EA" w:rsidRPr="001906EA">
              <w:rPr>
                <w:b/>
                <w:bCs/>
              </w:rPr>
              <w:t xml:space="preserve">Confidence and transparency in supply chain </w:t>
            </w:r>
          </w:p>
        </w:tc>
        <w:tc>
          <w:tcPr>
            <w:tcW w:w="302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72" w:type="dxa"/>
              <w:left w:w="144" w:type="dxa"/>
              <w:bottom w:w="72" w:type="dxa"/>
              <w:right w:w="144" w:type="dxa"/>
            </w:tcMar>
            <w:hideMark/>
          </w:tcPr>
          <w:p w14:paraId="46576655" w14:textId="77777777" w:rsidR="001906EA" w:rsidRPr="001906EA" w:rsidRDefault="00B57C4C" w:rsidP="00744056">
            <w:pPr>
              <w:spacing w:after="0" w:line="240" w:lineRule="auto"/>
              <w:rPr>
                <w:b/>
                <w:bCs/>
              </w:rPr>
            </w:pPr>
            <w:r>
              <w:rPr>
                <w:b/>
                <w:bCs/>
              </w:rPr>
              <w:t xml:space="preserve">4. </w:t>
            </w:r>
            <w:r w:rsidR="001906EA" w:rsidRPr="001906EA">
              <w:rPr>
                <w:b/>
                <w:bCs/>
              </w:rPr>
              <w:t>Business transition planning</w:t>
            </w:r>
          </w:p>
        </w:tc>
      </w:tr>
      <w:tr w:rsidR="00B57C4C" w:rsidRPr="001906EA" w14:paraId="665FEA2F" w14:textId="77777777" w:rsidTr="00B77E6E">
        <w:trPr>
          <w:trHeight w:val="584"/>
        </w:trPr>
        <w:tc>
          <w:tcPr>
            <w:tcW w:w="2787"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361764B" w14:textId="77777777" w:rsidR="001906EA" w:rsidRPr="001906EA" w:rsidRDefault="001906EA" w:rsidP="00B57C4C">
            <w:pPr>
              <w:spacing w:after="0" w:line="240" w:lineRule="auto"/>
            </w:pPr>
            <w:r w:rsidRPr="001906EA">
              <w:rPr>
                <w:b/>
                <w:bCs/>
              </w:rPr>
              <w:t>Procurement - consultants</w:t>
            </w:r>
          </w:p>
          <w:p w14:paraId="2D040EDD" w14:textId="77777777" w:rsidR="001906EA" w:rsidRPr="001906EA" w:rsidRDefault="001906EA" w:rsidP="00B57C4C">
            <w:pPr>
              <w:spacing w:after="0" w:line="240" w:lineRule="auto"/>
            </w:pPr>
            <w:r w:rsidRPr="001906EA">
              <w:rPr>
                <w:b/>
                <w:bCs/>
              </w:rPr>
              <w:t>$2m</w:t>
            </w:r>
          </w:p>
        </w:tc>
        <w:tc>
          <w:tcPr>
            <w:tcW w:w="3021"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FBAF22E" w14:textId="77777777" w:rsidR="001906EA" w:rsidRPr="001906EA" w:rsidRDefault="001906EA" w:rsidP="00B57C4C">
            <w:pPr>
              <w:spacing w:after="0" w:line="240" w:lineRule="auto"/>
            </w:pPr>
            <w:r w:rsidRPr="001906EA">
              <w:rPr>
                <w:b/>
                <w:bCs/>
              </w:rPr>
              <w:t xml:space="preserve">$1.0m in administered funding in </w:t>
            </w:r>
            <w:r w:rsidRPr="001906EA">
              <w:rPr>
                <w:b/>
                <w:bCs/>
              </w:rPr>
              <w:br/>
              <w:t xml:space="preserve">2025-26 </w:t>
            </w:r>
            <w:r w:rsidRPr="001906EA">
              <w:t>to procure an entity to consult on and prepare the strategy.</w:t>
            </w:r>
          </w:p>
        </w:tc>
        <w:tc>
          <w:tcPr>
            <w:tcW w:w="3022"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1E9838A" w14:textId="77777777" w:rsidR="001906EA" w:rsidRPr="001906EA" w:rsidRDefault="001906EA" w:rsidP="00B57C4C">
            <w:pPr>
              <w:spacing w:after="0" w:line="240" w:lineRule="auto"/>
            </w:pPr>
            <w:r w:rsidRPr="001906EA">
              <w:rPr>
                <w:b/>
                <w:bCs/>
              </w:rPr>
              <w:t xml:space="preserve">$0.5m in administered funding in </w:t>
            </w:r>
            <w:r w:rsidRPr="001906EA">
              <w:rPr>
                <w:b/>
                <w:bCs/>
              </w:rPr>
              <w:br/>
              <w:t xml:space="preserve">2025-26 </w:t>
            </w:r>
            <w:r w:rsidRPr="001906EA">
              <w:t>to procure an entity to identify sittable locations and develop feedlotting standards</w:t>
            </w:r>
          </w:p>
        </w:tc>
        <w:tc>
          <w:tcPr>
            <w:tcW w:w="3022"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4667FAC8" w14:textId="77777777" w:rsidR="001906EA" w:rsidRPr="001906EA" w:rsidRDefault="001906EA" w:rsidP="00B57C4C">
            <w:pPr>
              <w:spacing w:after="0" w:line="240" w:lineRule="auto"/>
            </w:pPr>
            <w:r w:rsidRPr="001906EA">
              <w:rPr>
                <w:b/>
                <w:bCs/>
              </w:rPr>
              <w:t xml:space="preserve">$0.5m in administered funding in </w:t>
            </w:r>
            <w:r w:rsidRPr="001906EA">
              <w:rPr>
                <w:b/>
                <w:bCs/>
              </w:rPr>
              <w:br/>
              <w:t xml:space="preserve">2025-26 </w:t>
            </w:r>
            <w:r w:rsidRPr="001906EA">
              <w:t>to procure an entity to develop a forward contracting suite of tools and supporting training programs</w:t>
            </w:r>
          </w:p>
        </w:tc>
        <w:tc>
          <w:tcPr>
            <w:tcW w:w="3022"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E0CA698" w14:textId="77777777" w:rsidR="001906EA" w:rsidRPr="001906EA" w:rsidRDefault="001906EA" w:rsidP="00B57C4C">
            <w:pPr>
              <w:spacing w:after="0" w:line="240" w:lineRule="auto"/>
            </w:pPr>
          </w:p>
        </w:tc>
      </w:tr>
      <w:tr w:rsidR="00B57C4C" w:rsidRPr="001906EA" w14:paraId="3A1C6282" w14:textId="77777777" w:rsidTr="00B77E6E">
        <w:tc>
          <w:tcPr>
            <w:tcW w:w="2787"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08A80C88" w14:textId="77777777" w:rsidR="001906EA" w:rsidRPr="001906EA" w:rsidRDefault="001906EA" w:rsidP="00B57C4C">
            <w:pPr>
              <w:spacing w:after="0" w:line="240" w:lineRule="auto"/>
            </w:pPr>
            <w:r w:rsidRPr="001906EA">
              <w:rPr>
                <w:b/>
                <w:bCs/>
              </w:rPr>
              <w:t>Grant A – single delivery agent (WA Gov or other)</w:t>
            </w:r>
          </w:p>
          <w:p w14:paraId="31F56FC2" w14:textId="77777777" w:rsidR="001906EA" w:rsidRPr="001906EA" w:rsidRDefault="001906EA" w:rsidP="00B57C4C">
            <w:pPr>
              <w:spacing w:after="0" w:line="240" w:lineRule="auto"/>
            </w:pPr>
            <w:r w:rsidRPr="001906EA">
              <w:rPr>
                <w:b/>
                <w:bCs/>
              </w:rPr>
              <w:t>$5m</w:t>
            </w:r>
          </w:p>
        </w:tc>
        <w:tc>
          <w:tcPr>
            <w:tcW w:w="3021"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FCD41B7" w14:textId="77777777" w:rsidR="001906EA" w:rsidRPr="001906EA" w:rsidRDefault="001906EA" w:rsidP="00B57C4C">
            <w:pPr>
              <w:spacing w:after="0" w:line="240" w:lineRule="auto"/>
            </w:pPr>
            <w:r w:rsidRPr="001906EA">
              <w:rPr>
                <w:b/>
                <w:bCs/>
              </w:rPr>
              <w:t xml:space="preserve">$5.0m in administered funding in </w:t>
            </w:r>
            <w:r w:rsidRPr="001906EA">
              <w:rPr>
                <w:b/>
                <w:bCs/>
              </w:rPr>
              <w:br/>
              <w:t xml:space="preserve">2026-27 </w:t>
            </w:r>
            <w:r w:rsidRPr="001906EA">
              <w:t>for grant activities that align with the implementation plan (sub-recipients include R&amp;D entities, universities, peak bodies etc)</w:t>
            </w:r>
          </w:p>
        </w:tc>
        <w:tc>
          <w:tcPr>
            <w:tcW w:w="3022"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05ED3F5"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E7EAED"/>
            <w:tcMar>
              <w:top w:w="74" w:type="dxa"/>
              <w:left w:w="108" w:type="dxa"/>
              <w:bottom w:w="0" w:type="dxa"/>
              <w:right w:w="108" w:type="dxa"/>
            </w:tcMar>
            <w:hideMark/>
          </w:tcPr>
          <w:p w14:paraId="00F64CFA"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03F3C6C0" w14:textId="77777777" w:rsidR="001906EA" w:rsidRPr="001906EA" w:rsidRDefault="001906EA" w:rsidP="00B57C4C">
            <w:pPr>
              <w:spacing w:after="0" w:line="240" w:lineRule="auto"/>
            </w:pPr>
          </w:p>
        </w:tc>
      </w:tr>
      <w:tr w:rsidR="00B57C4C" w:rsidRPr="001906EA" w14:paraId="1F702DD2" w14:textId="77777777" w:rsidTr="00B77E6E">
        <w:tc>
          <w:tcPr>
            <w:tcW w:w="2787"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DFBE162" w14:textId="77777777" w:rsidR="001906EA" w:rsidRPr="00CC418F" w:rsidRDefault="001906EA" w:rsidP="00B57C4C">
            <w:pPr>
              <w:spacing w:after="0" w:line="240" w:lineRule="auto"/>
              <w:rPr>
                <w:highlight w:val="yellow"/>
              </w:rPr>
            </w:pPr>
            <w:r w:rsidRPr="00CC418F">
              <w:rPr>
                <w:b/>
                <w:bCs/>
                <w:highlight w:val="yellow"/>
              </w:rPr>
              <w:t>Grant B – grower groups</w:t>
            </w:r>
          </w:p>
          <w:p w14:paraId="73026A7A" w14:textId="77777777" w:rsidR="001906EA" w:rsidRPr="001906EA" w:rsidRDefault="001906EA" w:rsidP="00B57C4C">
            <w:pPr>
              <w:spacing w:after="0" w:line="240" w:lineRule="auto"/>
            </w:pPr>
            <w:r w:rsidRPr="00CC418F">
              <w:rPr>
                <w:b/>
                <w:bCs/>
                <w:highlight w:val="yellow"/>
              </w:rPr>
              <w:t>$1.5m</w:t>
            </w:r>
          </w:p>
        </w:tc>
        <w:tc>
          <w:tcPr>
            <w:tcW w:w="3021"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3EBBD084"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463B3E15" w14:textId="77777777" w:rsidR="001906EA" w:rsidRPr="001906EA" w:rsidRDefault="001906EA" w:rsidP="00B57C4C">
            <w:pPr>
              <w:spacing w:after="0" w:line="240" w:lineRule="auto"/>
            </w:pPr>
            <w:r w:rsidRPr="00CC418F">
              <w:rPr>
                <w:b/>
                <w:bCs/>
                <w:highlight w:val="yellow"/>
              </w:rPr>
              <w:t xml:space="preserve">$1.5m in administered funding in 2025-28 </w:t>
            </w:r>
            <w:r w:rsidRPr="00CC418F">
              <w:rPr>
                <w:highlight w:val="yellow"/>
              </w:rPr>
              <w:t>for grant activities (1:1 investment) for extension</w:t>
            </w:r>
          </w:p>
        </w:tc>
        <w:tc>
          <w:tcPr>
            <w:tcW w:w="3022" w:type="dxa"/>
            <w:tcBorders>
              <w:top w:val="single" w:sz="8" w:space="0" w:color="FFFFFF"/>
              <w:left w:val="single" w:sz="8" w:space="0" w:color="FFFFFF"/>
              <w:bottom w:val="single" w:sz="8" w:space="0" w:color="FFFFFF"/>
              <w:right w:val="single" w:sz="8" w:space="0" w:color="FFFFFF"/>
            </w:tcBorders>
            <w:shd w:val="clear" w:color="auto" w:fill="CCD2D8"/>
            <w:tcMar>
              <w:top w:w="74" w:type="dxa"/>
              <w:left w:w="108" w:type="dxa"/>
              <w:bottom w:w="0" w:type="dxa"/>
              <w:right w:w="108" w:type="dxa"/>
            </w:tcMar>
            <w:hideMark/>
          </w:tcPr>
          <w:p w14:paraId="69C97535"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0A25A54" w14:textId="77777777" w:rsidR="001906EA" w:rsidRPr="001906EA" w:rsidRDefault="001906EA" w:rsidP="00B57C4C">
            <w:pPr>
              <w:spacing w:after="0" w:line="240" w:lineRule="auto"/>
            </w:pPr>
          </w:p>
        </w:tc>
      </w:tr>
      <w:tr w:rsidR="00B57C4C" w:rsidRPr="001906EA" w14:paraId="56B57EB9" w14:textId="77777777" w:rsidTr="00B77E6E">
        <w:trPr>
          <w:trHeight w:val="584"/>
        </w:trPr>
        <w:tc>
          <w:tcPr>
            <w:tcW w:w="2787"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D9A9AF2" w14:textId="77777777" w:rsidR="001906EA" w:rsidRPr="001906EA" w:rsidRDefault="001906EA" w:rsidP="00B57C4C">
            <w:pPr>
              <w:spacing w:after="0" w:line="240" w:lineRule="auto"/>
            </w:pPr>
            <w:r w:rsidRPr="001906EA">
              <w:rPr>
                <w:b/>
                <w:bCs/>
              </w:rPr>
              <w:t>Grant C – software developers and training organisations</w:t>
            </w:r>
          </w:p>
          <w:p w14:paraId="1F36FE99" w14:textId="77777777" w:rsidR="001906EA" w:rsidRPr="001906EA" w:rsidRDefault="001906EA" w:rsidP="00B57C4C">
            <w:pPr>
              <w:spacing w:after="0" w:line="240" w:lineRule="auto"/>
            </w:pPr>
            <w:r w:rsidRPr="001906EA">
              <w:rPr>
                <w:b/>
                <w:bCs/>
              </w:rPr>
              <w:t>$5.6m</w:t>
            </w:r>
          </w:p>
        </w:tc>
        <w:tc>
          <w:tcPr>
            <w:tcW w:w="3021"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BD1EE67"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E7EAED"/>
            <w:tcMar>
              <w:top w:w="74" w:type="dxa"/>
              <w:left w:w="108" w:type="dxa"/>
              <w:bottom w:w="0" w:type="dxa"/>
              <w:right w:w="108" w:type="dxa"/>
            </w:tcMar>
            <w:hideMark/>
          </w:tcPr>
          <w:p w14:paraId="5FB3AF72"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E7EAED"/>
            <w:tcMar>
              <w:top w:w="74" w:type="dxa"/>
              <w:left w:w="108" w:type="dxa"/>
              <w:bottom w:w="74" w:type="dxa"/>
              <w:right w:w="108" w:type="dxa"/>
            </w:tcMar>
            <w:hideMark/>
          </w:tcPr>
          <w:p w14:paraId="0B5E93F1" w14:textId="77777777" w:rsidR="001906EA" w:rsidRPr="001906EA" w:rsidRDefault="001906EA" w:rsidP="00B57C4C">
            <w:pPr>
              <w:spacing w:after="0" w:line="240" w:lineRule="auto"/>
            </w:pPr>
            <w:r w:rsidRPr="001906EA">
              <w:rPr>
                <w:b/>
                <w:bCs/>
              </w:rPr>
              <w:t xml:space="preserve">$5.0m in administered funding in 2025-27 </w:t>
            </w:r>
            <w:r w:rsidRPr="001906EA">
              <w:t xml:space="preserve">for grant activities (1:1 investment) to develop/modify software for objective carcass </w:t>
            </w:r>
            <w:r w:rsidRPr="001906EA">
              <w:lastRenderedPageBreak/>
              <w:t>measurement and training programs</w:t>
            </w:r>
          </w:p>
          <w:p w14:paraId="465E2AC4" w14:textId="77777777" w:rsidR="001906EA" w:rsidRPr="001906EA" w:rsidRDefault="001906EA" w:rsidP="00B57C4C">
            <w:pPr>
              <w:spacing w:after="0" w:line="240" w:lineRule="auto"/>
            </w:pPr>
            <w:r w:rsidRPr="001906EA">
              <w:rPr>
                <w:b/>
                <w:bCs/>
              </w:rPr>
              <w:t xml:space="preserve">$0.6m </w:t>
            </w:r>
            <w:r w:rsidRPr="001906EA">
              <w:t>in administered funds in 2026-28 for grant activities to provide software training</w:t>
            </w:r>
          </w:p>
        </w:tc>
        <w:tc>
          <w:tcPr>
            <w:tcW w:w="3022"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59B6D1C" w14:textId="77777777" w:rsidR="001906EA" w:rsidRPr="001906EA" w:rsidRDefault="001906EA" w:rsidP="00B57C4C">
            <w:pPr>
              <w:spacing w:after="0" w:line="240" w:lineRule="auto"/>
            </w:pPr>
          </w:p>
        </w:tc>
      </w:tr>
      <w:tr w:rsidR="00B57C4C" w:rsidRPr="001906EA" w14:paraId="7326733E" w14:textId="77777777" w:rsidTr="00B77E6E">
        <w:trPr>
          <w:trHeight w:val="584"/>
        </w:trPr>
        <w:tc>
          <w:tcPr>
            <w:tcW w:w="2787"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BCB57DA" w14:textId="77777777" w:rsidR="001906EA" w:rsidRPr="00CC418F" w:rsidRDefault="001906EA" w:rsidP="00B57C4C">
            <w:pPr>
              <w:spacing w:after="0" w:line="240" w:lineRule="auto"/>
              <w:rPr>
                <w:highlight w:val="yellow"/>
              </w:rPr>
            </w:pPr>
            <w:r w:rsidRPr="00CC418F">
              <w:rPr>
                <w:b/>
                <w:bCs/>
                <w:highlight w:val="yellow"/>
              </w:rPr>
              <w:t>Grant D – supply chain participants</w:t>
            </w:r>
          </w:p>
          <w:p w14:paraId="12F5F51A" w14:textId="77777777" w:rsidR="001906EA" w:rsidRPr="001906EA" w:rsidRDefault="001906EA" w:rsidP="00B57C4C">
            <w:pPr>
              <w:spacing w:after="0" w:line="240" w:lineRule="auto"/>
            </w:pPr>
            <w:r w:rsidRPr="00CC418F">
              <w:rPr>
                <w:b/>
                <w:bCs/>
                <w:highlight w:val="yellow"/>
              </w:rPr>
              <w:t>$31.4m</w:t>
            </w:r>
          </w:p>
        </w:tc>
        <w:tc>
          <w:tcPr>
            <w:tcW w:w="3021"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0C8B50D"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ED65597" w14:textId="77777777" w:rsidR="001906EA" w:rsidRPr="001906EA" w:rsidRDefault="001906EA" w:rsidP="00B57C4C">
            <w:pPr>
              <w:spacing w:after="0" w:line="240" w:lineRule="auto"/>
            </w:pPr>
            <w:r w:rsidRPr="001906EA">
              <w:rPr>
                <w:b/>
                <w:bCs/>
              </w:rPr>
              <w:t xml:space="preserve">$15.0m in administered funding in </w:t>
            </w:r>
            <w:r w:rsidRPr="001906EA">
              <w:rPr>
                <w:b/>
                <w:bCs/>
              </w:rPr>
              <w:br/>
              <w:t xml:space="preserve">2025-28 </w:t>
            </w:r>
            <w:r w:rsidRPr="001906EA">
              <w:t>for grant activities for producers for confinement feeding up to $150K per grant (1:1 investment)</w:t>
            </w:r>
          </w:p>
        </w:tc>
        <w:tc>
          <w:tcPr>
            <w:tcW w:w="3022"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F9E5F97" w14:textId="77777777" w:rsidR="001906EA" w:rsidRPr="001906EA" w:rsidRDefault="001906EA" w:rsidP="00B57C4C">
            <w:pPr>
              <w:spacing w:after="0" w:line="240" w:lineRule="auto"/>
            </w:pPr>
          </w:p>
        </w:tc>
        <w:tc>
          <w:tcPr>
            <w:tcW w:w="3022"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9C6121D" w14:textId="77777777" w:rsidR="001906EA" w:rsidRPr="001906EA" w:rsidRDefault="001906EA" w:rsidP="00CC418F">
            <w:pPr>
              <w:spacing w:after="0" w:line="240" w:lineRule="auto"/>
            </w:pPr>
            <w:r w:rsidRPr="00CC418F">
              <w:rPr>
                <w:b/>
                <w:bCs/>
                <w:highlight w:val="yellow"/>
              </w:rPr>
              <w:t xml:space="preserve">$16.4m in administered funding in </w:t>
            </w:r>
            <w:r w:rsidRPr="00CC418F">
              <w:rPr>
                <w:b/>
                <w:bCs/>
                <w:highlight w:val="yellow"/>
              </w:rPr>
              <w:br/>
              <w:t xml:space="preserve">2025-28 </w:t>
            </w:r>
            <w:r w:rsidRPr="00CC418F">
              <w:rPr>
                <w:highlight w:val="yellow"/>
              </w:rPr>
              <w:t>for grant activities for:</w:t>
            </w:r>
          </w:p>
          <w:p w14:paraId="2EB1B422" w14:textId="77777777" w:rsidR="001906EA" w:rsidRPr="001906EA" w:rsidRDefault="001906EA" w:rsidP="00B57C4C">
            <w:pPr>
              <w:spacing w:after="0" w:line="240" w:lineRule="auto"/>
            </w:pPr>
            <w:r w:rsidRPr="001906EA">
              <w:t xml:space="preserve"> -  shearer and shearer contractors: up to $30K per grant (total $0.9m)</w:t>
            </w:r>
          </w:p>
          <w:p w14:paraId="72584EC5" w14:textId="77777777" w:rsidR="001906EA" w:rsidRPr="001906EA" w:rsidRDefault="001906EA" w:rsidP="00B57C4C">
            <w:pPr>
              <w:numPr>
                <w:ilvl w:val="0"/>
                <w:numId w:val="10"/>
              </w:numPr>
              <w:spacing w:after="0" w:line="240" w:lineRule="auto"/>
            </w:pPr>
            <w:r w:rsidRPr="001906EA">
              <w:t>trucking companies: up to $30K per grant (total $1.5 m)</w:t>
            </w:r>
          </w:p>
          <w:p w14:paraId="40D2D447" w14:textId="77777777" w:rsidR="001906EA" w:rsidRPr="001906EA" w:rsidRDefault="001906EA" w:rsidP="00B57C4C">
            <w:pPr>
              <w:numPr>
                <w:ilvl w:val="0"/>
                <w:numId w:val="10"/>
              </w:numPr>
              <w:spacing w:after="0" w:line="240" w:lineRule="auto"/>
            </w:pPr>
            <w:r w:rsidRPr="001906EA">
              <w:t xml:space="preserve">producers: up to </w:t>
            </w:r>
            <w:r w:rsidRPr="00CC418F">
              <w:rPr>
                <w:shd w:val="clear" w:color="auto" w:fill="FFFF00"/>
              </w:rPr>
              <w:t>$40K per grant (total $14m)</w:t>
            </w:r>
          </w:p>
        </w:tc>
      </w:tr>
    </w:tbl>
    <w:p w14:paraId="58082C2C" w14:textId="77777777" w:rsidR="001906EA" w:rsidRDefault="001906EA"/>
    <w:p w14:paraId="3280CC27" w14:textId="77777777" w:rsidR="00AF1310" w:rsidRDefault="00B57C4C">
      <w:pPr>
        <w:sectPr w:rsidR="00AF1310" w:rsidSect="001906E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pPr>
      <w:r>
        <w:br w:type="page"/>
      </w:r>
    </w:p>
    <w:p w14:paraId="72FE4C0D" w14:textId="77777777" w:rsidR="00B57C4C" w:rsidRDefault="00B57C4C">
      <w:pPr>
        <w:rPr>
          <w:b/>
          <w:bCs/>
          <w:sz w:val="32"/>
          <w:szCs w:val="32"/>
        </w:rPr>
      </w:pPr>
    </w:p>
    <w:p w14:paraId="091DB943" w14:textId="1A2405C6" w:rsidR="001906EA" w:rsidRDefault="001906EA" w:rsidP="001906EA">
      <w:pPr>
        <w:pStyle w:val="Heading1"/>
      </w:pPr>
      <w:r w:rsidRPr="001906EA">
        <w:t>Stream 1: Long-Term Strategy for Western Australia Sheep Meat and Wool Industry</w:t>
      </w:r>
    </w:p>
    <w:p w14:paraId="66DC3246" w14:textId="5E9595DF" w:rsidR="001906EA" w:rsidRDefault="001906EA" w:rsidP="00B77E6E">
      <w:pPr>
        <w:pStyle w:val="Heading2"/>
      </w:pPr>
      <w:r>
        <w:t>Program objectives</w:t>
      </w:r>
      <w:r w:rsidR="00B77E6E" w:rsidRPr="00B77E6E">
        <w:t xml:space="preserve"> for</w:t>
      </w:r>
      <w:r w:rsidR="00B77E6E">
        <w:t xml:space="preserve"> </w:t>
      </w:r>
      <w:r w:rsidR="00B77E6E" w:rsidRPr="00B77E6E">
        <w:t xml:space="preserve">long-term strategy for </w:t>
      </w:r>
      <w:r w:rsidR="00B77E6E">
        <w:t>WA</w:t>
      </w:r>
      <w:r w:rsidR="00B77E6E" w:rsidRPr="00B77E6E">
        <w:t xml:space="preserve"> sheep meat and wool industry</w:t>
      </w:r>
    </w:p>
    <w:p w14:paraId="30101AF6" w14:textId="77777777" w:rsidR="001906EA" w:rsidRDefault="001906EA" w:rsidP="001906EA">
      <w:pPr>
        <w:pStyle w:val="ListParagraph"/>
        <w:numPr>
          <w:ilvl w:val="0"/>
          <w:numId w:val="11"/>
        </w:numPr>
        <w:spacing w:after="0" w:line="240" w:lineRule="auto"/>
        <w:rPr>
          <w:rFonts w:hAnsi="Aptos"/>
          <w:color w:val="000000" w:themeColor="text1"/>
          <w:kern w:val="24"/>
          <w:sz w:val="20"/>
          <w:szCs w:val="20"/>
        </w:rPr>
      </w:pPr>
      <w:r>
        <w:rPr>
          <w:rFonts w:hAnsi="Aptos"/>
          <w:color w:val="000000" w:themeColor="text1"/>
          <w:kern w:val="24"/>
          <w:sz w:val="20"/>
          <w:szCs w:val="20"/>
        </w:rPr>
        <w:t>The need for a new industry strategy was identified during co-design workshops, given the significant changes to the industry that will unfold following the end of live sheep exports by sea.</w:t>
      </w:r>
    </w:p>
    <w:p w14:paraId="74E7259B" w14:textId="1D2B8AE0" w:rsidR="001906EA" w:rsidRDefault="001906EA" w:rsidP="00B77E6E">
      <w:pPr>
        <w:spacing w:after="60"/>
        <w:ind w:left="720"/>
        <w:rPr>
          <w:rFonts w:hAnsi="Aptos"/>
          <w:color w:val="000000" w:themeColor="text1"/>
          <w:kern w:val="24"/>
          <w:sz w:val="20"/>
          <w:szCs w:val="20"/>
        </w:rPr>
      </w:pPr>
      <w:r>
        <w:rPr>
          <w:rFonts w:hAnsi="Aptos"/>
          <w:color w:val="000000" w:themeColor="text1"/>
          <w:kern w:val="24"/>
          <w:sz w:val="20"/>
          <w:szCs w:val="20"/>
        </w:rPr>
        <w:t xml:space="preserve">Turn-off to live sea exports is closely tied to the economic </w:t>
      </w:r>
      <w:proofErr w:type="gramStart"/>
      <w:r>
        <w:rPr>
          <w:rFonts w:hAnsi="Aptos"/>
          <w:color w:val="000000" w:themeColor="text1"/>
          <w:kern w:val="24"/>
          <w:sz w:val="20"/>
          <w:szCs w:val="20"/>
        </w:rPr>
        <w:t>life-cycle</w:t>
      </w:r>
      <w:proofErr w:type="gramEnd"/>
      <w:r>
        <w:rPr>
          <w:rFonts w:hAnsi="Aptos"/>
          <w:color w:val="000000" w:themeColor="text1"/>
          <w:kern w:val="24"/>
          <w:sz w:val="20"/>
          <w:szCs w:val="20"/>
        </w:rPr>
        <w:t xml:space="preserve"> of wethers used for wool and breeding (60% of live sheep export by sea).</w:t>
      </w:r>
    </w:p>
    <w:p w14:paraId="629AAE22" w14:textId="77777777" w:rsidR="001906EA" w:rsidRDefault="001906EA" w:rsidP="001906EA">
      <w:pPr>
        <w:pStyle w:val="ListParagraph"/>
        <w:numPr>
          <w:ilvl w:val="0"/>
          <w:numId w:val="12"/>
        </w:numPr>
        <w:spacing w:after="0" w:line="240" w:lineRule="auto"/>
        <w:rPr>
          <w:rFonts w:hAnsi="Aptos"/>
          <w:color w:val="000000" w:themeColor="text1"/>
          <w:kern w:val="24"/>
          <w:sz w:val="20"/>
          <w:szCs w:val="20"/>
        </w:rPr>
      </w:pPr>
      <w:r>
        <w:rPr>
          <w:rFonts w:hAnsi="Aptos"/>
          <w:color w:val="000000" w:themeColor="text1"/>
          <w:kern w:val="24"/>
          <w:sz w:val="20"/>
          <w:szCs w:val="20"/>
        </w:rPr>
        <w:t xml:space="preserve">There is a need to create confidence and direction for the WA sheep meat and wool industry by developing a strategy, underpinned by economic analysis, with defined goals, innovation, and collaboration. </w:t>
      </w:r>
    </w:p>
    <w:p w14:paraId="63172DE2" w14:textId="77777777" w:rsidR="001906EA" w:rsidRDefault="001906EA" w:rsidP="001906EA">
      <w:pPr>
        <w:spacing w:after="60"/>
        <w:rPr>
          <w:rFonts w:hAnsi="Aptos"/>
          <w:color w:val="000000" w:themeColor="text1"/>
          <w:kern w:val="24"/>
          <w:sz w:val="20"/>
          <w:szCs w:val="20"/>
        </w:rPr>
      </w:pPr>
      <w:r>
        <w:rPr>
          <w:rFonts w:hAnsi="Aptos"/>
          <w:color w:val="000000" w:themeColor="text1"/>
          <w:kern w:val="24"/>
          <w:sz w:val="20"/>
          <w:szCs w:val="20"/>
        </w:rPr>
        <w:t>Implementation:</w:t>
      </w:r>
    </w:p>
    <w:p w14:paraId="0B4827A6" w14:textId="77777777" w:rsidR="001906EA" w:rsidRDefault="001906EA" w:rsidP="008F18A2">
      <w:pPr>
        <w:pStyle w:val="ListParagraph"/>
        <w:numPr>
          <w:ilvl w:val="0"/>
          <w:numId w:val="11"/>
        </w:numPr>
        <w:spacing w:after="0" w:line="240" w:lineRule="auto"/>
        <w:rPr>
          <w:rFonts w:hAnsi="Aptos"/>
          <w:color w:val="000000" w:themeColor="text1"/>
          <w:kern w:val="24"/>
          <w:sz w:val="20"/>
          <w:szCs w:val="20"/>
        </w:rPr>
      </w:pPr>
      <w:r>
        <w:rPr>
          <w:rFonts w:hAnsi="Aptos"/>
          <w:color w:val="000000" w:themeColor="text1"/>
          <w:kern w:val="24"/>
          <w:sz w:val="20"/>
          <w:szCs w:val="20"/>
        </w:rPr>
        <w:t>$5 million is allocated to provide seed funding for initiatives identified by the strategy, creating incentives for longer term changes identified in the strategy to navigate challenges, improve market access and attract investment to secure a competitive and resilient future. </w:t>
      </w:r>
    </w:p>
    <w:p w14:paraId="6A25B809" w14:textId="77777777" w:rsidR="001906EA" w:rsidRDefault="001906EA" w:rsidP="001906EA">
      <w:pPr>
        <w:spacing w:after="60"/>
        <w:rPr>
          <w:rFonts w:hAnsi="Aptos"/>
          <w:color w:val="000000" w:themeColor="text1"/>
          <w:kern w:val="24"/>
          <w:sz w:val="20"/>
          <w:szCs w:val="20"/>
        </w:rPr>
      </w:pPr>
      <w:r>
        <w:rPr>
          <w:rFonts w:hAnsi="Aptos"/>
          <w:color w:val="000000" w:themeColor="text1"/>
          <w:kern w:val="24"/>
          <w:sz w:val="20"/>
          <w:szCs w:val="20"/>
        </w:rPr>
        <w:t>Activities in the implementation phase:</w:t>
      </w:r>
    </w:p>
    <w:p w14:paraId="44121BF8" w14:textId="77777777" w:rsidR="001906EA" w:rsidRDefault="001906EA" w:rsidP="008F18A2">
      <w:pPr>
        <w:pStyle w:val="ListParagraph"/>
        <w:numPr>
          <w:ilvl w:val="0"/>
          <w:numId w:val="11"/>
        </w:numPr>
        <w:spacing w:after="0" w:line="240" w:lineRule="auto"/>
        <w:rPr>
          <w:rFonts w:hAnsi="Aptos"/>
          <w:color w:val="000000" w:themeColor="text1"/>
          <w:kern w:val="24"/>
          <w:sz w:val="20"/>
          <w:szCs w:val="20"/>
        </w:rPr>
      </w:pPr>
      <w:r>
        <w:rPr>
          <w:rFonts w:hAnsi="Aptos"/>
          <w:color w:val="000000" w:themeColor="text1"/>
          <w:kern w:val="24"/>
          <w:sz w:val="20"/>
          <w:szCs w:val="20"/>
        </w:rPr>
        <w:t>Developing and delivering grant-based programs to create incentives for collaboration, investment and long-term change.</w:t>
      </w:r>
    </w:p>
    <w:p w14:paraId="05C7C5C0" w14:textId="77777777" w:rsidR="001906EA" w:rsidRDefault="001906EA" w:rsidP="001906EA">
      <w:pPr>
        <w:pStyle w:val="ListParagraph"/>
        <w:numPr>
          <w:ilvl w:val="0"/>
          <w:numId w:val="14"/>
        </w:numPr>
        <w:spacing w:after="0" w:line="240" w:lineRule="auto"/>
        <w:rPr>
          <w:rFonts w:hAnsi="Aptos"/>
          <w:color w:val="000000" w:themeColor="text1"/>
          <w:kern w:val="24"/>
          <w:sz w:val="20"/>
          <w:szCs w:val="20"/>
        </w:rPr>
      </w:pPr>
      <w:r>
        <w:rPr>
          <w:rFonts w:hAnsi="Aptos"/>
          <w:color w:val="000000" w:themeColor="text1"/>
          <w:kern w:val="24"/>
          <w:sz w:val="20"/>
          <w:szCs w:val="20"/>
        </w:rPr>
        <w:t>Ongoing monitoring, evaluation and adaptation in response to market.</w:t>
      </w:r>
    </w:p>
    <w:p w14:paraId="5BFA0342" w14:textId="77777777" w:rsidR="001906EA" w:rsidRDefault="001906EA" w:rsidP="001906EA">
      <w:pPr>
        <w:spacing w:after="60"/>
        <w:rPr>
          <w:rFonts w:hAnsi="Aptos"/>
          <w:color w:val="000000" w:themeColor="text1"/>
          <w:kern w:val="24"/>
          <w:sz w:val="20"/>
          <w:szCs w:val="20"/>
        </w:rPr>
      </w:pPr>
      <w:r>
        <w:rPr>
          <w:rFonts w:hAnsi="Aptos"/>
          <w:color w:val="000000" w:themeColor="text1"/>
          <w:kern w:val="24"/>
          <w:sz w:val="20"/>
          <w:szCs w:val="20"/>
        </w:rPr>
        <w:t>Deliverables:</w:t>
      </w:r>
    </w:p>
    <w:p w14:paraId="215BD0C6" w14:textId="77777777" w:rsidR="001906EA" w:rsidRDefault="001906EA" w:rsidP="001906EA">
      <w:pPr>
        <w:pStyle w:val="ListParagraph"/>
        <w:numPr>
          <w:ilvl w:val="0"/>
          <w:numId w:val="15"/>
        </w:numPr>
        <w:spacing w:after="0" w:line="240" w:lineRule="auto"/>
        <w:rPr>
          <w:rFonts w:hAnsi="Aptos"/>
          <w:color w:val="000000" w:themeColor="text1"/>
          <w:kern w:val="24"/>
          <w:sz w:val="20"/>
          <w:szCs w:val="20"/>
        </w:rPr>
      </w:pPr>
      <w:r>
        <w:rPr>
          <w:rFonts w:hAnsi="Aptos"/>
          <w:color w:val="000000" w:themeColor="text1"/>
          <w:kern w:val="24"/>
          <w:sz w:val="20"/>
          <w:szCs w:val="20"/>
        </w:rPr>
        <w:t>Clear industry-led, government supported strategy that promotes direction, confidence and growth in the WA sheep and wool industry.</w:t>
      </w:r>
    </w:p>
    <w:p w14:paraId="5A64EE94" w14:textId="77777777" w:rsidR="001906EA" w:rsidRDefault="001906EA" w:rsidP="001906EA">
      <w:pPr>
        <w:pStyle w:val="ListParagraph"/>
        <w:numPr>
          <w:ilvl w:val="0"/>
          <w:numId w:val="15"/>
        </w:numPr>
        <w:spacing w:after="0" w:line="240" w:lineRule="auto"/>
        <w:rPr>
          <w:rFonts w:hAnsi="Aptos"/>
          <w:color w:val="000000" w:themeColor="text1"/>
          <w:kern w:val="24"/>
          <w:sz w:val="20"/>
          <w:szCs w:val="20"/>
        </w:rPr>
      </w:pPr>
      <w:r>
        <w:rPr>
          <w:rFonts w:hAnsi="Aptos"/>
          <w:color w:val="000000" w:themeColor="text1"/>
          <w:kern w:val="24"/>
          <w:sz w:val="20"/>
          <w:szCs w:val="20"/>
        </w:rPr>
        <w:t>Implementation plan to support industry activities that give effect to the long-term strategy including R&amp;D investment.</w:t>
      </w:r>
    </w:p>
    <w:p w14:paraId="4AC51CC3" w14:textId="77777777" w:rsidR="00B57C4C" w:rsidRDefault="00B57C4C" w:rsidP="00B57C4C">
      <w:pPr>
        <w:pStyle w:val="ListParagraph"/>
        <w:spacing w:after="0" w:line="240" w:lineRule="auto"/>
        <w:rPr>
          <w:rFonts w:hAnsi="Aptos"/>
          <w:color w:val="000000" w:themeColor="text1"/>
          <w:kern w:val="24"/>
          <w:sz w:val="20"/>
          <w:szCs w:val="20"/>
        </w:rPr>
      </w:pPr>
    </w:p>
    <w:tbl>
      <w:tblPr>
        <w:tblW w:w="9204" w:type="dxa"/>
        <w:tblCellMar>
          <w:left w:w="0" w:type="dxa"/>
          <w:right w:w="0" w:type="dxa"/>
        </w:tblCellMar>
        <w:tblLook w:val="0420" w:firstRow="1" w:lastRow="0" w:firstColumn="0" w:lastColumn="0" w:noHBand="0" w:noVBand="1"/>
      </w:tblPr>
      <w:tblGrid>
        <w:gridCol w:w="2542"/>
        <w:gridCol w:w="1665"/>
        <w:gridCol w:w="1666"/>
        <w:gridCol w:w="1665"/>
        <w:gridCol w:w="1666"/>
      </w:tblGrid>
      <w:tr w:rsidR="00B77E6E" w:rsidRPr="001906EA" w14:paraId="2C0241CA" w14:textId="77777777" w:rsidTr="00B77E6E">
        <w:trPr>
          <w:trHeight w:val="335"/>
        </w:trPr>
        <w:tc>
          <w:tcPr>
            <w:tcW w:w="254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19A383B6" w14:textId="77777777" w:rsidR="001906EA" w:rsidRPr="001906EA" w:rsidRDefault="001906EA" w:rsidP="00B57C4C">
            <w:pPr>
              <w:spacing w:after="0" w:line="240" w:lineRule="auto"/>
            </w:pPr>
            <w:proofErr w:type="gramStart"/>
            <w:r w:rsidRPr="001906EA">
              <w:rPr>
                <w:b/>
                <w:bCs/>
              </w:rPr>
              <w:t>Funding  (</w:t>
            </w:r>
            <w:proofErr w:type="gramEnd"/>
            <w:r w:rsidRPr="001906EA">
              <w:rPr>
                <w:b/>
                <w:bCs/>
              </w:rPr>
              <w:t>$m, GST excl)</w:t>
            </w:r>
          </w:p>
        </w:tc>
        <w:tc>
          <w:tcPr>
            <w:tcW w:w="1665"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3100AB32" w14:textId="77777777" w:rsidR="001906EA" w:rsidRPr="001906EA" w:rsidRDefault="001906EA" w:rsidP="00B57C4C">
            <w:pPr>
              <w:spacing w:after="0" w:line="240" w:lineRule="auto"/>
              <w:jc w:val="right"/>
            </w:pPr>
            <w:r w:rsidRPr="001906EA">
              <w:rPr>
                <w:b/>
                <w:bCs/>
              </w:rPr>
              <w:t>2025-26</w:t>
            </w:r>
          </w:p>
        </w:tc>
        <w:tc>
          <w:tcPr>
            <w:tcW w:w="1666"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01B45AFC" w14:textId="77777777" w:rsidR="001906EA" w:rsidRPr="001906EA" w:rsidRDefault="001906EA" w:rsidP="00B57C4C">
            <w:pPr>
              <w:spacing w:after="0" w:line="240" w:lineRule="auto"/>
              <w:jc w:val="right"/>
            </w:pPr>
            <w:r w:rsidRPr="001906EA">
              <w:rPr>
                <w:b/>
                <w:bCs/>
              </w:rPr>
              <w:t>2026-27</w:t>
            </w:r>
          </w:p>
        </w:tc>
        <w:tc>
          <w:tcPr>
            <w:tcW w:w="1665"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7F132366" w14:textId="77777777" w:rsidR="001906EA" w:rsidRPr="001906EA" w:rsidRDefault="001906EA" w:rsidP="00B57C4C">
            <w:pPr>
              <w:spacing w:after="0" w:line="240" w:lineRule="auto"/>
              <w:jc w:val="right"/>
            </w:pPr>
            <w:r w:rsidRPr="001906EA">
              <w:rPr>
                <w:b/>
                <w:bCs/>
              </w:rPr>
              <w:t>2027-28</w:t>
            </w:r>
          </w:p>
        </w:tc>
        <w:tc>
          <w:tcPr>
            <w:tcW w:w="1666"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1C42068E" w14:textId="77777777" w:rsidR="001906EA" w:rsidRPr="001906EA" w:rsidRDefault="001906EA" w:rsidP="00B57C4C">
            <w:pPr>
              <w:spacing w:after="0" w:line="240" w:lineRule="auto"/>
              <w:jc w:val="right"/>
            </w:pPr>
            <w:r w:rsidRPr="001906EA">
              <w:rPr>
                <w:b/>
                <w:bCs/>
              </w:rPr>
              <w:t>Total</w:t>
            </w:r>
          </w:p>
        </w:tc>
      </w:tr>
      <w:tr w:rsidR="001906EA" w:rsidRPr="001906EA" w14:paraId="7AC20DFA" w14:textId="77777777" w:rsidTr="00B77E6E">
        <w:trPr>
          <w:trHeight w:val="296"/>
        </w:trPr>
        <w:tc>
          <w:tcPr>
            <w:tcW w:w="2542"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6DA2B1CE" w14:textId="77777777" w:rsidR="001906EA" w:rsidRPr="001906EA" w:rsidRDefault="001906EA" w:rsidP="00B57C4C">
            <w:pPr>
              <w:spacing w:after="0" w:line="240" w:lineRule="auto"/>
            </w:pPr>
            <w:r w:rsidRPr="001906EA">
              <w:rPr>
                <w:u w:val="single"/>
              </w:rPr>
              <w:t>Administered</w:t>
            </w:r>
          </w:p>
        </w:tc>
        <w:tc>
          <w:tcPr>
            <w:tcW w:w="1665"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158C1A5C" w14:textId="77777777" w:rsidR="001906EA" w:rsidRPr="001906EA" w:rsidRDefault="001906EA" w:rsidP="00B57C4C">
            <w:pPr>
              <w:spacing w:after="0" w:line="240" w:lineRule="auto"/>
              <w:jc w:val="right"/>
            </w:pPr>
            <w:r w:rsidRPr="001906EA">
              <w:t> </w:t>
            </w:r>
          </w:p>
        </w:tc>
        <w:tc>
          <w:tcPr>
            <w:tcW w:w="1666"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3ADBEBE7" w14:textId="77777777" w:rsidR="001906EA" w:rsidRPr="001906EA" w:rsidRDefault="001906EA" w:rsidP="00B57C4C">
            <w:pPr>
              <w:spacing w:after="0" w:line="240" w:lineRule="auto"/>
              <w:jc w:val="right"/>
            </w:pPr>
            <w:r w:rsidRPr="001906EA">
              <w:t> </w:t>
            </w:r>
          </w:p>
        </w:tc>
        <w:tc>
          <w:tcPr>
            <w:tcW w:w="1665"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21F5C467" w14:textId="77777777" w:rsidR="001906EA" w:rsidRPr="001906EA" w:rsidRDefault="001906EA" w:rsidP="00B57C4C">
            <w:pPr>
              <w:spacing w:after="0" w:line="240" w:lineRule="auto"/>
              <w:jc w:val="right"/>
            </w:pPr>
            <w:r w:rsidRPr="001906EA">
              <w:t> </w:t>
            </w:r>
          </w:p>
        </w:tc>
        <w:tc>
          <w:tcPr>
            <w:tcW w:w="1666"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6C7C61D5" w14:textId="77777777" w:rsidR="001906EA" w:rsidRPr="001906EA" w:rsidRDefault="001906EA" w:rsidP="00B57C4C">
            <w:pPr>
              <w:spacing w:after="0" w:line="240" w:lineRule="auto"/>
              <w:jc w:val="right"/>
            </w:pPr>
            <w:r w:rsidRPr="001906EA">
              <w:t> </w:t>
            </w:r>
          </w:p>
        </w:tc>
      </w:tr>
      <w:tr w:rsidR="001906EA" w:rsidRPr="001906EA" w14:paraId="7C1AB89A" w14:textId="77777777" w:rsidTr="00B77E6E">
        <w:trPr>
          <w:trHeight w:val="78"/>
        </w:trPr>
        <w:tc>
          <w:tcPr>
            <w:tcW w:w="254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center"/>
            <w:hideMark/>
          </w:tcPr>
          <w:p w14:paraId="019F3BB7" w14:textId="77777777" w:rsidR="001906EA" w:rsidRPr="001906EA" w:rsidRDefault="001906EA" w:rsidP="00B57C4C">
            <w:pPr>
              <w:spacing w:after="0" w:line="240" w:lineRule="auto"/>
            </w:pPr>
            <w:r w:rsidRPr="001906EA">
              <w:t>Planning</w:t>
            </w:r>
          </w:p>
        </w:tc>
        <w:tc>
          <w:tcPr>
            <w:tcW w:w="166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54C293C0" w14:textId="77777777" w:rsidR="001906EA" w:rsidRPr="001906EA" w:rsidRDefault="001906EA" w:rsidP="00B57C4C">
            <w:pPr>
              <w:spacing w:after="0" w:line="240" w:lineRule="auto"/>
              <w:jc w:val="right"/>
            </w:pPr>
            <w:r w:rsidRPr="001906EA">
              <w:t>0.60</w:t>
            </w:r>
          </w:p>
        </w:tc>
        <w:tc>
          <w:tcPr>
            <w:tcW w:w="166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47AB1666" w14:textId="77777777" w:rsidR="001906EA" w:rsidRPr="001906EA" w:rsidRDefault="001906EA" w:rsidP="00B57C4C">
            <w:pPr>
              <w:spacing w:after="0" w:line="240" w:lineRule="auto"/>
              <w:jc w:val="right"/>
            </w:pPr>
            <w:r w:rsidRPr="001906EA">
              <w:t>0.40</w:t>
            </w:r>
          </w:p>
        </w:tc>
        <w:tc>
          <w:tcPr>
            <w:tcW w:w="166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98730B5" w14:textId="77777777" w:rsidR="001906EA" w:rsidRPr="001906EA" w:rsidRDefault="001906EA" w:rsidP="00B57C4C">
            <w:pPr>
              <w:spacing w:after="0" w:line="240" w:lineRule="auto"/>
              <w:jc w:val="right"/>
            </w:pPr>
          </w:p>
        </w:tc>
        <w:tc>
          <w:tcPr>
            <w:tcW w:w="166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22644794" w14:textId="77777777" w:rsidR="001906EA" w:rsidRPr="001906EA" w:rsidRDefault="001906EA" w:rsidP="00B57C4C">
            <w:pPr>
              <w:spacing w:after="0" w:line="240" w:lineRule="auto"/>
              <w:jc w:val="right"/>
            </w:pPr>
            <w:r w:rsidRPr="001906EA">
              <w:t>1.00</w:t>
            </w:r>
          </w:p>
        </w:tc>
      </w:tr>
      <w:tr w:rsidR="001906EA" w:rsidRPr="001906EA" w14:paraId="3596EB28" w14:textId="77777777" w:rsidTr="00B77E6E">
        <w:trPr>
          <w:trHeight w:val="335"/>
        </w:trPr>
        <w:tc>
          <w:tcPr>
            <w:tcW w:w="254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2828E2DC" w14:textId="77777777" w:rsidR="001906EA" w:rsidRPr="001906EA" w:rsidRDefault="001906EA" w:rsidP="00B57C4C">
            <w:pPr>
              <w:spacing w:after="0" w:line="240" w:lineRule="auto"/>
            </w:pPr>
            <w:r w:rsidRPr="001906EA">
              <w:t>Implementation</w:t>
            </w:r>
          </w:p>
        </w:tc>
        <w:tc>
          <w:tcPr>
            <w:tcW w:w="166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4393CF97" w14:textId="77777777" w:rsidR="001906EA" w:rsidRPr="001906EA" w:rsidRDefault="001906EA" w:rsidP="00B57C4C">
            <w:pPr>
              <w:spacing w:after="0" w:line="240" w:lineRule="auto"/>
              <w:jc w:val="right"/>
            </w:pPr>
            <w:r w:rsidRPr="001906EA">
              <w:t> </w:t>
            </w:r>
          </w:p>
        </w:tc>
        <w:tc>
          <w:tcPr>
            <w:tcW w:w="1666"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188F9A24" w14:textId="77777777" w:rsidR="001906EA" w:rsidRPr="001906EA" w:rsidRDefault="001906EA" w:rsidP="00B57C4C">
            <w:pPr>
              <w:spacing w:after="0" w:line="240" w:lineRule="auto"/>
              <w:jc w:val="right"/>
            </w:pPr>
            <w:r w:rsidRPr="001906EA">
              <w:t xml:space="preserve">           3.00 </w:t>
            </w:r>
          </w:p>
        </w:tc>
        <w:tc>
          <w:tcPr>
            <w:tcW w:w="166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58191917" w14:textId="77777777" w:rsidR="001906EA" w:rsidRPr="001906EA" w:rsidRDefault="001906EA" w:rsidP="00B57C4C">
            <w:pPr>
              <w:spacing w:after="0" w:line="240" w:lineRule="auto"/>
              <w:jc w:val="right"/>
            </w:pPr>
            <w:r w:rsidRPr="001906EA">
              <w:t xml:space="preserve">            2.00 </w:t>
            </w:r>
          </w:p>
        </w:tc>
        <w:tc>
          <w:tcPr>
            <w:tcW w:w="1666"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55E4622B" w14:textId="77777777" w:rsidR="001906EA" w:rsidRPr="001906EA" w:rsidRDefault="001906EA" w:rsidP="00B57C4C">
            <w:pPr>
              <w:spacing w:after="0" w:line="240" w:lineRule="auto"/>
              <w:jc w:val="right"/>
            </w:pPr>
            <w:r w:rsidRPr="001906EA">
              <w:t xml:space="preserve">          5.00 </w:t>
            </w:r>
          </w:p>
        </w:tc>
      </w:tr>
      <w:tr w:rsidR="001906EA" w:rsidRPr="001906EA" w14:paraId="4DC2ACB6" w14:textId="77777777" w:rsidTr="00B77E6E">
        <w:trPr>
          <w:trHeight w:val="187"/>
        </w:trPr>
        <w:tc>
          <w:tcPr>
            <w:tcW w:w="254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center"/>
            <w:hideMark/>
          </w:tcPr>
          <w:p w14:paraId="79C827B5" w14:textId="77777777" w:rsidR="001906EA" w:rsidRPr="001906EA" w:rsidRDefault="001906EA" w:rsidP="00B57C4C">
            <w:pPr>
              <w:spacing w:after="0" w:line="240" w:lineRule="auto"/>
            </w:pPr>
            <w:r w:rsidRPr="001906EA">
              <w:rPr>
                <w:u w:val="single"/>
              </w:rPr>
              <w:t>Departmental</w:t>
            </w:r>
          </w:p>
        </w:tc>
        <w:tc>
          <w:tcPr>
            <w:tcW w:w="166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EA84437" w14:textId="77777777" w:rsidR="001906EA" w:rsidRPr="001906EA" w:rsidRDefault="001906EA" w:rsidP="00B57C4C">
            <w:pPr>
              <w:spacing w:after="0" w:line="240" w:lineRule="auto"/>
              <w:jc w:val="right"/>
            </w:pPr>
            <w:r w:rsidRPr="001906EA">
              <w:t> </w:t>
            </w:r>
          </w:p>
        </w:tc>
        <w:tc>
          <w:tcPr>
            <w:tcW w:w="166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684DB663" w14:textId="77777777" w:rsidR="001906EA" w:rsidRPr="001906EA" w:rsidRDefault="001906EA" w:rsidP="00B57C4C">
            <w:pPr>
              <w:spacing w:after="0" w:line="240" w:lineRule="auto"/>
              <w:jc w:val="right"/>
            </w:pPr>
            <w:r w:rsidRPr="001906EA">
              <w:t> </w:t>
            </w:r>
          </w:p>
        </w:tc>
        <w:tc>
          <w:tcPr>
            <w:tcW w:w="166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85AEDF4" w14:textId="77777777" w:rsidR="001906EA" w:rsidRPr="001906EA" w:rsidRDefault="001906EA" w:rsidP="00B57C4C">
            <w:pPr>
              <w:spacing w:after="0" w:line="240" w:lineRule="auto"/>
              <w:jc w:val="right"/>
            </w:pPr>
            <w:r w:rsidRPr="001906EA">
              <w:t> </w:t>
            </w:r>
          </w:p>
        </w:tc>
        <w:tc>
          <w:tcPr>
            <w:tcW w:w="166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23675207" w14:textId="77777777" w:rsidR="001906EA" w:rsidRPr="001906EA" w:rsidRDefault="001906EA" w:rsidP="00B57C4C">
            <w:pPr>
              <w:spacing w:after="0" w:line="240" w:lineRule="auto"/>
              <w:jc w:val="right"/>
            </w:pPr>
            <w:r w:rsidRPr="001906EA">
              <w:t xml:space="preserve">                 -   </w:t>
            </w:r>
          </w:p>
        </w:tc>
      </w:tr>
      <w:tr w:rsidR="001906EA" w:rsidRPr="001906EA" w14:paraId="1F171A40" w14:textId="77777777" w:rsidTr="00B77E6E">
        <w:trPr>
          <w:trHeight w:val="291"/>
        </w:trPr>
        <w:tc>
          <w:tcPr>
            <w:tcW w:w="254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4068979C" w14:textId="77777777" w:rsidR="001906EA" w:rsidRPr="001906EA" w:rsidRDefault="001906EA" w:rsidP="00B57C4C">
            <w:pPr>
              <w:spacing w:after="0" w:line="240" w:lineRule="auto"/>
            </w:pPr>
            <w:r w:rsidRPr="001906EA">
              <w:rPr>
                <w:b/>
                <w:bCs/>
              </w:rPr>
              <w:t>Total</w:t>
            </w:r>
          </w:p>
        </w:tc>
        <w:tc>
          <w:tcPr>
            <w:tcW w:w="166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078D1F2E" w14:textId="7B2650DF" w:rsidR="001906EA" w:rsidRPr="001906EA" w:rsidRDefault="001906EA" w:rsidP="00B57C4C">
            <w:pPr>
              <w:spacing w:after="0" w:line="240" w:lineRule="auto"/>
              <w:jc w:val="right"/>
            </w:pPr>
            <w:r w:rsidRPr="001906EA">
              <w:rPr>
                <w:b/>
                <w:bCs/>
              </w:rPr>
              <w:t xml:space="preserve">0.60 </w:t>
            </w:r>
          </w:p>
        </w:tc>
        <w:tc>
          <w:tcPr>
            <w:tcW w:w="1666"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4BF1E394" w14:textId="77777777" w:rsidR="001906EA" w:rsidRPr="001906EA" w:rsidRDefault="001906EA" w:rsidP="00B57C4C">
            <w:pPr>
              <w:spacing w:after="0" w:line="240" w:lineRule="auto"/>
              <w:jc w:val="right"/>
            </w:pPr>
            <w:r w:rsidRPr="001906EA">
              <w:rPr>
                <w:b/>
                <w:bCs/>
              </w:rPr>
              <w:t xml:space="preserve">            3.40 </w:t>
            </w:r>
          </w:p>
        </w:tc>
        <w:tc>
          <w:tcPr>
            <w:tcW w:w="166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19B483A1" w14:textId="77777777" w:rsidR="001906EA" w:rsidRPr="001906EA" w:rsidRDefault="001906EA" w:rsidP="00B57C4C">
            <w:pPr>
              <w:spacing w:after="0" w:line="240" w:lineRule="auto"/>
              <w:jc w:val="right"/>
            </w:pPr>
            <w:r w:rsidRPr="001906EA">
              <w:rPr>
                <w:b/>
                <w:bCs/>
              </w:rPr>
              <w:t xml:space="preserve">            2.00 </w:t>
            </w:r>
          </w:p>
        </w:tc>
        <w:tc>
          <w:tcPr>
            <w:tcW w:w="1666"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3D2A6951" w14:textId="77777777" w:rsidR="001906EA" w:rsidRPr="001906EA" w:rsidRDefault="001906EA" w:rsidP="00B57C4C">
            <w:pPr>
              <w:spacing w:after="0" w:line="240" w:lineRule="auto"/>
              <w:jc w:val="right"/>
            </w:pPr>
            <w:r w:rsidRPr="001906EA">
              <w:rPr>
                <w:b/>
                <w:bCs/>
              </w:rPr>
              <w:t xml:space="preserve">          6.00 </w:t>
            </w:r>
          </w:p>
        </w:tc>
      </w:tr>
    </w:tbl>
    <w:p w14:paraId="013E6F16" w14:textId="77777777" w:rsidR="00B57C4C" w:rsidRDefault="00B57C4C" w:rsidP="00B57C4C"/>
    <w:p w14:paraId="72688DAD" w14:textId="4BA26C90" w:rsidR="001906EA" w:rsidRPr="00B77E6E" w:rsidRDefault="001906EA" w:rsidP="00B77E6E">
      <w:pPr>
        <w:pStyle w:val="Heading2"/>
      </w:pPr>
      <w:r w:rsidRPr="00B77E6E">
        <w:t>Key considerations</w:t>
      </w:r>
      <w:r w:rsidR="00B77E6E" w:rsidRPr="00B77E6E">
        <w:t xml:space="preserve"> for long-term strategy for </w:t>
      </w:r>
      <w:r w:rsidR="00B77E6E">
        <w:t>WA</w:t>
      </w:r>
      <w:r w:rsidR="00B77E6E" w:rsidRPr="00B77E6E">
        <w:t xml:space="preserve"> sheep meat and wool industry</w:t>
      </w:r>
    </w:p>
    <w:p w14:paraId="21B1B886" w14:textId="77777777" w:rsidR="001906EA" w:rsidRPr="001906EA" w:rsidRDefault="001906EA" w:rsidP="001906EA">
      <w:r w:rsidRPr="001906EA">
        <w:rPr>
          <w:b/>
          <w:bCs/>
        </w:rPr>
        <w:t>Proposed Delivery Mechanism</w:t>
      </w:r>
    </w:p>
    <w:p w14:paraId="3A00A540" w14:textId="77777777" w:rsidR="001906EA" w:rsidRPr="001906EA" w:rsidRDefault="001906EA" w:rsidP="008F18A2">
      <w:pPr>
        <w:pStyle w:val="ListParagraph"/>
        <w:numPr>
          <w:ilvl w:val="0"/>
          <w:numId w:val="11"/>
        </w:numPr>
        <w:spacing w:after="0" w:line="240" w:lineRule="auto"/>
      </w:pPr>
      <w:r w:rsidRPr="001906EA">
        <w:t>Two-</w:t>
      </w:r>
      <w:r w:rsidRPr="001906EA">
        <w:rPr>
          <w:rFonts w:hAnsi="Aptos"/>
          <w:color w:val="000000" w:themeColor="text1"/>
          <w:kern w:val="24"/>
          <w:sz w:val="20"/>
          <w:szCs w:val="20"/>
        </w:rPr>
        <w:t>stage</w:t>
      </w:r>
      <w:r w:rsidRPr="001906EA">
        <w:t xml:space="preserve"> delivery:</w:t>
      </w:r>
    </w:p>
    <w:p w14:paraId="45D06769" w14:textId="77777777" w:rsidR="001906EA" w:rsidRPr="001906EA" w:rsidRDefault="001906EA" w:rsidP="00B77E6E">
      <w:pPr>
        <w:ind w:left="360"/>
      </w:pPr>
      <w:r w:rsidRPr="001906EA">
        <w:t>(a) Developing the Strategy</w:t>
      </w:r>
    </w:p>
    <w:p w14:paraId="671BF4D8" w14:textId="77777777" w:rsidR="001906EA" w:rsidRPr="001906EA" w:rsidRDefault="001906EA" w:rsidP="00B77E6E">
      <w:pPr>
        <w:numPr>
          <w:ilvl w:val="0"/>
          <w:numId w:val="17"/>
        </w:numPr>
        <w:tabs>
          <w:tab w:val="clear" w:pos="720"/>
          <w:tab w:val="num" w:pos="1080"/>
        </w:tabs>
        <w:ind w:left="1080"/>
      </w:pPr>
      <w:r w:rsidRPr="001906EA">
        <w:t xml:space="preserve">A contracted firm engaged to either undertake the strategic plan process. Alternatively, this could be a grant to an industry lead </w:t>
      </w:r>
      <w:r w:rsidRPr="001906EA">
        <w:rPr>
          <w:b/>
          <w:bCs/>
        </w:rPr>
        <w:t>or</w:t>
      </w:r>
      <w:r w:rsidRPr="001906EA">
        <w:t xml:space="preserve"> funding provided to WA through FFA.</w:t>
      </w:r>
    </w:p>
    <w:p w14:paraId="368CEA2C" w14:textId="77777777" w:rsidR="001906EA" w:rsidRPr="001906EA" w:rsidRDefault="001906EA" w:rsidP="00B77E6E">
      <w:pPr>
        <w:numPr>
          <w:ilvl w:val="0"/>
          <w:numId w:val="17"/>
        </w:numPr>
        <w:tabs>
          <w:tab w:val="clear" w:pos="720"/>
          <w:tab w:val="num" w:pos="1080"/>
        </w:tabs>
        <w:ind w:left="1080"/>
      </w:pPr>
      <w:r w:rsidRPr="001906EA">
        <w:lastRenderedPageBreak/>
        <w:t>Procured in 2025/26 for 12 months, which would likely extend into 2026/27 to allow the process to complete and appropriate feedback sessions with industry.</w:t>
      </w:r>
    </w:p>
    <w:p w14:paraId="57005C72" w14:textId="77777777" w:rsidR="001906EA" w:rsidRPr="001906EA" w:rsidRDefault="001906EA" w:rsidP="00B77E6E">
      <w:pPr>
        <w:ind w:left="360"/>
      </w:pPr>
      <w:r w:rsidRPr="001906EA">
        <w:t>(b) A funding allocation of $5 million towards implementation of key outcomes, on a co-contribution competitive grant basis</w:t>
      </w:r>
    </w:p>
    <w:p w14:paraId="43E75FAD" w14:textId="77777777" w:rsidR="001906EA" w:rsidRPr="001906EA" w:rsidRDefault="001906EA" w:rsidP="00B77E6E">
      <w:pPr>
        <w:numPr>
          <w:ilvl w:val="0"/>
          <w:numId w:val="17"/>
        </w:numPr>
        <w:tabs>
          <w:tab w:val="clear" w:pos="720"/>
          <w:tab w:val="num" w:pos="1080"/>
        </w:tabs>
        <w:ind w:left="1080"/>
      </w:pPr>
      <w:r w:rsidRPr="001906EA">
        <w:t>Funds available in 2026-27 and 2027-28.</w:t>
      </w:r>
    </w:p>
    <w:p w14:paraId="1E4E36A8" w14:textId="77777777" w:rsidR="001906EA" w:rsidRPr="001906EA" w:rsidRDefault="001906EA" w:rsidP="00B77E6E">
      <w:pPr>
        <w:numPr>
          <w:ilvl w:val="0"/>
          <w:numId w:val="17"/>
        </w:numPr>
        <w:tabs>
          <w:tab w:val="clear" w:pos="720"/>
          <w:tab w:val="num" w:pos="1080"/>
        </w:tabs>
        <w:ind w:left="1080"/>
      </w:pPr>
      <w:r w:rsidRPr="001906EA">
        <w:t>Anticipate grants-based project delivery.</w:t>
      </w:r>
    </w:p>
    <w:p w14:paraId="39939775" w14:textId="77777777" w:rsidR="001906EA" w:rsidRPr="001906EA" w:rsidRDefault="001906EA" w:rsidP="00B77E6E">
      <w:pPr>
        <w:numPr>
          <w:ilvl w:val="0"/>
          <w:numId w:val="17"/>
        </w:numPr>
        <w:tabs>
          <w:tab w:val="clear" w:pos="720"/>
          <w:tab w:val="num" w:pos="1080"/>
        </w:tabs>
        <w:ind w:left="1080"/>
      </w:pPr>
      <w:r w:rsidRPr="001906EA">
        <w:t>A funding allocation for this purpose is essential to re-assure industry the Government is serious about the process and invested in implementation of the outcomes.</w:t>
      </w:r>
    </w:p>
    <w:p w14:paraId="6E2647D5" w14:textId="77777777" w:rsidR="001906EA" w:rsidRPr="001906EA" w:rsidRDefault="001906EA" w:rsidP="001906EA">
      <w:r w:rsidRPr="001906EA">
        <w:rPr>
          <w:b/>
          <w:bCs/>
        </w:rPr>
        <w:t>Key Risks and Sensitivities</w:t>
      </w:r>
    </w:p>
    <w:p w14:paraId="4D9E9889" w14:textId="77777777" w:rsidR="001906EA" w:rsidRPr="001906EA" w:rsidRDefault="001906EA" w:rsidP="001906EA">
      <w:pPr>
        <w:numPr>
          <w:ilvl w:val="0"/>
          <w:numId w:val="19"/>
        </w:numPr>
      </w:pPr>
      <w:r w:rsidRPr="001906EA">
        <w:t xml:space="preserve">Decision on the lead agency/industry body that will develop the strategy will be critical to industry participation in the process as well as acceptance and collaboration on the outcomes. </w:t>
      </w:r>
    </w:p>
    <w:p w14:paraId="584E97CF" w14:textId="77777777" w:rsidR="001906EA" w:rsidRPr="001906EA" w:rsidRDefault="001906EA" w:rsidP="001906EA">
      <w:pPr>
        <w:numPr>
          <w:ilvl w:val="0"/>
          <w:numId w:val="19"/>
        </w:numPr>
      </w:pPr>
      <w:r w:rsidRPr="001906EA">
        <w:t>Plan identifies a range of potentially expensive priorities, beyond the scope of the $5m allocated.</w:t>
      </w:r>
    </w:p>
    <w:p w14:paraId="5A22CA72" w14:textId="77777777" w:rsidR="001906EA" w:rsidRPr="001906EA" w:rsidRDefault="001906EA" w:rsidP="001906EA">
      <w:pPr>
        <w:numPr>
          <w:ilvl w:val="0"/>
          <w:numId w:val="19"/>
        </w:numPr>
      </w:pPr>
      <w:r w:rsidRPr="001906EA">
        <w:t>Having initiated the strategy, the Commonwealth is held responsible for funding its outcomes.</w:t>
      </w:r>
    </w:p>
    <w:p w14:paraId="03BD66FC" w14:textId="77777777" w:rsidR="001906EA" w:rsidRPr="001906EA" w:rsidRDefault="001906EA" w:rsidP="001906EA">
      <w:pPr>
        <w:numPr>
          <w:ilvl w:val="0"/>
          <w:numId w:val="19"/>
        </w:numPr>
      </w:pPr>
      <w:r w:rsidRPr="001906EA">
        <w:t>Analysis on what the $5 million will fund, the delivery mechanism and adequacy of the amount will not be known prior to the finalisation of the plan.</w:t>
      </w:r>
    </w:p>
    <w:p w14:paraId="142496C9" w14:textId="77777777" w:rsidR="001906EA" w:rsidRPr="001906EA" w:rsidRDefault="001906EA" w:rsidP="001906EA">
      <w:pPr>
        <w:rPr>
          <w:b/>
          <w:bCs/>
        </w:rPr>
      </w:pPr>
      <w:r w:rsidRPr="001906EA">
        <w:rPr>
          <w:b/>
          <w:bCs/>
        </w:rPr>
        <w:t>Linkages / Related Measures</w:t>
      </w:r>
    </w:p>
    <w:p w14:paraId="5AB94A33" w14:textId="77777777" w:rsidR="001906EA" w:rsidRPr="001906EA" w:rsidRDefault="001906EA" w:rsidP="001906EA">
      <w:pPr>
        <w:numPr>
          <w:ilvl w:val="0"/>
          <w:numId w:val="20"/>
        </w:numPr>
      </w:pPr>
      <w:r w:rsidRPr="001906EA">
        <w:t>Needs to leverage other Commonwealth or State funding for outcomes, depending on the projects.</w:t>
      </w:r>
    </w:p>
    <w:p w14:paraId="2306AEF9" w14:textId="77777777" w:rsidR="001906EA" w:rsidRDefault="001906EA" w:rsidP="001906EA">
      <w:pPr>
        <w:numPr>
          <w:ilvl w:val="0"/>
          <w:numId w:val="20"/>
        </w:numPr>
      </w:pPr>
      <w:r w:rsidRPr="001906EA">
        <w:t xml:space="preserve">There are other industry planning and guidance documents that need to be </w:t>
      </w:r>
      <w:proofErr w:type="gramStart"/>
      <w:r w:rsidRPr="001906EA">
        <w:t>taken into account</w:t>
      </w:r>
      <w:proofErr w:type="gramEnd"/>
      <w:r w:rsidRPr="001906EA">
        <w:t xml:space="preserve"> in the development of the strategy.</w:t>
      </w:r>
    </w:p>
    <w:p w14:paraId="623BF842" w14:textId="77777777" w:rsidR="00B57C4C" w:rsidRDefault="00B57C4C">
      <w:pPr>
        <w:rPr>
          <w:b/>
          <w:bCs/>
          <w:sz w:val="32"/>
          <w:szCs w:val="32"/>
        </w:rPr>
      </w:pPr>
      <w:r>
        <w:br w:type="page"/>
      </w:r>
    </w:p>
    <w:p w14:paraId="1BF5AD8B" w14:textId="20B887BC" w:rsidR="001906EA" w:rsidRPr="001906EA" w:rsidRDefault="001906EA" w:rsidP="001906EA">
      <w:pPr>
        <w:pStyle w:val="Heading1"/>
      </w:pPr>
      <w:r w:rsidRPr="001906EA">
        <w:lastRenderedPageBreak/>
        <w:t>Stream 2: Profitability and continuity of sheep supply</w:t>
      </w:r>
    </w:p>
    <w:p w14:paraId="4FD2BBCD" w14:textId="2BC03168" w:rsidR="001906EA" w:rsidRPr="00B57C4C" w:rsidRDefault="001906EA" w:rsidP="00B77E6E">
      <w:pPr>
        <w:pStyle w:val="Heading2"/>
      </w:pPr>
      <w:r w:rsidRPr="00B57C4C">
        <w:t>Program objectives</w:t>
      </w:r>
      <w:r w:rsidR="00B77E6E">
        <w:t xml:space="preserve"> for p</w:t>
      </w:r>
      <w:r w:rsidR="00B77E6E" w:rsidRPr="00B77E6E">
        <w:t>rofitability and continuity of sheep supply</w:t>
      </w:r>
    </w:p>
    <w:p w14:paraId="1664D021" w14:textId="77777777" w:rsidR="001906EA" w:rsidRPr="001906EA" w:rsidRDefault="001906EA" w:rsidP="001906EA">
      <w:r w:rsidRPr="001906EA">
        <w:t>To provide system to finish lambs and wethers to meet onshore processor requirements</w:t>
      </w:r>
    </w:p>
    <w:p w14:paraId="349148A6" w14:textId="77777777" w:rsidR="001906EA" w:rsidRPr="001906EA" w:rsidRDefault="001906EA" w:rsidP="001906EA">
      <w:pPr>
        <w:numPr>
          <w:ilvl w:val="0"/>
          <w:numId w:val="21"/>
        </w:numPr>
      </w:pPr>
      <w:r w:rsidRPr="001906EA">
        <w:t xml:space="preserve">This support will assist WA producers and processors to manage and absorb the additional turn-off previously sold through live export. </w:t>
      </w:r>
    </w:p>
    <w:p w14:paraId="449CC6CC" w14:textId="77777777" w:rsidR="001906EA" w:rsidRPr="001906EA" w:rsidRDefault="001906EA" w:rsidP="001906EA">
      <w:pPr>
        <w:numPr>
          <w:ilvl w:val="0"/>
          <w:numId w:val="21"/>
        </w:numPr>
      </w:pPr>
      <w:r w:rsidRPr="001906EA">
        <w:t xml:space="preserve">This path consists of the development of independent satellite feedlots, increased on-farm confined feeding, and local processor expansion, all supported under the transition package. </w:t>
      </w:r>
    </w:p>
    <w:p w14:paraId="4D834651" w14:textId="77777777" w:rsidR="001906EA" w:rsidRPr="001906EA" w:rsidRDefault="001906EA" w:rsidP="001906EA">
      <w:pPr>
        <w:numPr>
          <w:ilvl w:val="0"/>
          <w:numId w:val="21"/>
        </w:numPr>
      </w:pPr>
      <w:r w:rsidRPr="001906EA">
        <w:t xml:space="preserve">Feedlots and on-farm confined feeding smooth demand for processor services and focus on finishing lambs and wethers to higher-value specifications. </w:t>
      </w:r>
    </w:p>
    <w:p w14:paraId="402D72D5" w14:textId="77777777" w:rsidR="001906EA" w:rsidRPr="001906EA" w:rsidRDefault="001906EA" w:rsidP="001906EA">
      <w:pPr>
        <w:numPr>
          <w:ilvl w:val="0"/>
          <w:numId w:val="21"/>
        </w:numPr>
      </w:pPr>
      <w:r w:rsidRPr="001906EA">
        <w:t>Value is augmented by developing national feedlotting standards and delivering related on-farm training and extension projects.</w:t>
      </w:r>
    </w:p>
    <w:p w14:paraId="2A9B3451" w14:textId="75447022" w:rsidR="001906EA" w:rsidRPr="001906EA" w:rsidRDefault="001906EA" w:rsidP="001906EA">
      <w:r w:rsidRPr="001906EA">
        <w:rPr>
          <w:b/>
          <w:bCs/>
        </w:rPr>
        <w:t>Key activities to achieve this objective:</w:t>
      </w:r>
    </w:p>
    <w:p w14:paraId="1F32C039" w14:textId="77777777" w:rsidR="001906EA" w:rsidRPr="001906EA" w:rsidRDefault="001906EA" w:rsidP="001906EA">
      <w:pPr>
        <w:numPr>
          <w:ilvl w:val="0"/>
          <w:numId w:val="22"/>
        </w:numPr>
      </w:pPr>
      <w:r w:rsidRPr="001906EA">
        <w:t xml:space="preserve">2.1 Provide preparatory work for developing satellite feedlots - </w:t>
      </w:r>
      <w:r w:rsidRPr="001906EA">
        <w:rPr>
          <w:i/>
          <w:iCs/>
        </w:rPr>
        <w:t>[Co-fund satellite feedlots under Processor Capacity funding]</w:t>
      </w:r>
    </w:p>
    <w:p w14:paraId="79051868" w14:textId="77777777" w:rsidR="001906EA" w:rsidRPr="001906EA" w:rsidRDefault="001906EA" w:rsidP="001906EA">
      <w:pPr>
        <w:numPr>
          <w:ilvl w:val="0"/>
          <w:numId w:val="22"/>
        </w:numPr>
      </w:pPr>
      <w:r w:rsidRPr="001906EA">
        <w:t>2.2 Co-fund development of farm confinement feeding.</w:t>
      </w:r>
    </w:p>
    <w:p w14:paraId="5386357B" w14:textId="77777777" w:rsidR="001906EA" w:rsidRPr="001906EA" w:rsidRDefault="001906EA" w:rsidP="001906EA">
      <w:pPr>
        <w:numPr>
          <w:ilvl w:val="0"/>
          <w:numId w:val="22"/>
        </w:numPr>
      </w:pPr>
      <w:commentRangeStart w:id="2"/>
      <w:r w:rsidRPr="001906EA">
        <w:t>2.3 Increasing applied grower knowledge.</w:t>
      </w:r>
      <w:commentRangeEnd w:id="2"/>
      <w:r w:rsidR="00FD0928">
        <w:rPr>
          <w:rStyle w:val="CommentReference"/>
        </w:rPr>
        <w:commentReference w:id="2"/>
      </w:r>
    </w:p>
    <w:p w14:paraId="5EBE9882" w14:textId="31AFE853" w:rsidR="001906EA" w:rsidRPr="001906EA" w:rsidRDefault="001906EA" w:rsidP="001906EA">
      <w:r w:rsidRPr="001906EA">
        <w:rPr>
          <w:b/>
          <w:bCs/>
        </w:rPr>
        <w:t>Deliverables:</w:t>
      </w:r>
    </w:p>
    <w:p w14:paraId="50ED917C" w14:textId="77777777" w:rsidR="001906EA" w:rsidRPr="001906EA" w:rsidRDefault="001906EA" w:rsidP="001906EA">
      <w:pPr>
        <w:numPr>
          <w:ilvl w:val="0"/>
          <w:numId w:val="23"/>
        </w:numPr>
      </w:pPr>
      <w:r w:rsidRPr="001906EA">
        <w:t>Prioritised list of suitable locations for satellite feedlots.</w:t>
      </w:r>
    </w:p>
    <w:p w14:paraId="44F32F38" w14:textId="77777777" w:rsidR="001906EA" w:rsidRPr="001906EA" w:rsidRDefault="001906EA" w:rsidP="001906EA">
      <w:pPr>
        <w:numPr>
          <w:ilvl w:val="0"/>
          <w:numId w:val="23"/>
        </w:numPr>
      </w:pPr>
      <w:r w:rsidRPr="001906EA">
        <w:t xml:space="preserve">Infrastructure for on-farm consignment feeding.  </w:t>
      </w:r>
    </w:p>
    <w:p w14:paraId="406743C5" w14:textId="77777777" w:rsidR="001906EA" w:rsidRPr="001906EA" w:rsidRDefault="001906EA" w:rsidP="001906EA">
      <w:pPr>
        <w:numPr>
          <w:ilvl w:val="0"/>
          <w:numId w:val="23"/>
        </w:numPr>
      </w:pPr>
      <w:r w:rsidRPr="001906EA">
        <w:t>On farm delivery of training and extension services.</w:t>
      </w:r>
    </w:p>
    <w:p w14:paraId="549FC0E5" w14:textId="77777777" w:rsidR="001906EA" w:rsidRPr="001906EA" w:rsidRDefault="001906EA" w:rsidP="001906EA">
      <w:pPr>
        <w:numPr>
          <w:ilvl w:val="0"/>
          <w:numId w:val="23"/>
        </w:numPr>
      </w:pPr>
      <w:r w:rsidRPr="001906EA">
        <w:t>Development of a standard for feedlotting.</w:t>
      </w:r>
    </w:p>
    <w:tbl>
      <w:tblPr>
        <w:tblW w:w="8921" w:type="dxa"/>
        <w:tblCellMar>
          <w:left w:w="0" w:type="dxa"/>
          <w:right w:w="0" w:type="dxa"/>
        </w:tblCellMar>
        <w:tblLook w:val="0420" w:firstRow="1" w:lastRow="0" w:firstColumn="0" w:lastColumn="0" w:noHBand="0" w:noVBand="1"/>
      </w:tblPr>
      <w:tblGrid>
        <w:gridCol w:w="3260"/>
        <w:gridCol w:w="1415"/>
        <w:gridCol w:w="1415"/>
        <w:gridCol w:w="1415"/>
        <w:gridCol w:w="1416"/>
      </w:tblGrid>
      <w:tr w:rsidR="00B77E6E" w:rsidRPr="001906EA" w14:paraId="3214760A" w14:textId="77777777" w:rsidTr="00B77E6E">
        <w:tc>
          <w:tcPr>
            <w:tcW w:w="3260"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7173A8C3" w14:textId="77777777" w:rsidR="001906EA" w:rsidRPr="001906EA" w:rsidRDefault="001906EA" w:rsidP="00B57C4C">
            <w:pPr>
              <w:spacing w:after="0" w:line="240" w:lineRule="auto"/>
            </w:pPr>
            <w:proofErr w:type="gramStart"/>
            <w:r w:rsidRPr="001906EA">
              <w:rPr>
                <w:b/>
                <w:bCs/>
              </w:rPr>
              <w:t>Funding  (</w:t>
            </w:r>
            <w:proofErr w:type="gramEnd"/>
            <w:r w:rsidRPr="001906EA">
              <w:rPr>
                <w:b/>
                <w:bCs/>
              </w:rPr>
              <w:t>$m, GST excl)</w:t>
            </w:r>
          </w:p>
        </w:tc>
        <w:tc>
          <w:tcPr>
            <w:tcW w:w="1415"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7D1E3B92" w14:textId="77777777" w:rsidR="001906EA" w:rsidRPr="001906EA" w:rsidRDefault="001906EA" w:rsidP="00B77E6E">
            <w:pPr>
              <w:spacing w:after="0" w:line="240" w:lineRule="auto"/>
              <w:jc w:val="right"/>
            </w:pPr>
            <w:r w:rsidRPr="001906EA">
              <w:rPr>
                <w:b/>
                <w:bCs/>
              </w:rPr>
              <w:t>2025-26</w:t>
            </w:r>
          </w:p>
        </w:tc>
        <w:tc>
          <w:tcPr>
            <w:tcW w:w="1415"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0BE03E43" w14:textId="77777777" w:rsidR="001906EA" w:rsidRPr="001906EA" w:rsidRDefault="001906EA" w:rsidP="00B77E6E">
            <w:pPr>
              <w:spacing w:after="0" w:line="240" w:lineRule="auto"/>
              <w:jc w:val="right"/>
            </w:pPr>
            <w:r w:rsidRPr="001906EA">
              <w:rPr>
                <w:b/>
                <w:bCs/>
              </w:rPr>
              <w:t>2026-27</w:t>
            </w:r>
          </w:p>
        </w:tc>
        <w:tc>
          <w:tcPr>
            <w:tcW w:w="1415"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34C14B4F" w14:textId="77777777" w:rsidR="001906EA" w:rsidRPr="001906EA" w:rsidRDefault="001906EA" w:rsidP="00B77E6E">
            <w:pPr>
              <w:spacing w:after="0" w:line="240" w:lineRule="auto"/>
              <w:jc w:val="right"/>
            </w:pPr>
            <w:r w:rsidRPr="001906EA">
              <w:rPr>
                <w:b/>
                <w:bCs/>
              </w:rPr>
              <w:t>2027-28</w:t>
            </w:r>
          </w:p>
        </w:tc>
        <w:tc>
          <w:tcPr>
            <w:tcW w:w="1416"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7672EDA9" w14:textId="77777777" w:rsidR="001906EA" w:rsidRPr="001906EA" w:rsidRDefault="001906EA" w:rsidP="00B77E6E">
            <w:pPr>
              <w:spacing w:after="0" w:line="240" w:lineRule="auto"/>
              <w:jc w:val="right"/>
            </w:pPr>
            <w:r w:rsidRPr="001906EA">
              <w:rPr>
                <w:b/>
                <w:bCs/>
              </w:rPr>
              <w:t>Total</w:t>
            </w:r>
          </w:p>
        </w:tc>
      </w:tr>
      <w:tr w:rsidR="001906EA" w:rsidRPr="001906EA" w14:paraId="5C27D505" w14:textId="77777777" w:rsidTr="00B77E6E">
        <w:trPr>
          <w:trHeight w:val="252"/>
        </w:trPr>
        <w:tc>
          <w:tcPr>
            <w:tcW w:w="3260"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56012B08" w14:textId="77777777" w:rsidR="001906EA" w:rsidRPr="001906EA" w:rsidRDefault="001906EA" w:rsidP="00B57C4C">
            <w:pPr>
              <w:spacing w:after="0" w:line="240" w:lineRule="auto"/>
            </w:pPr>
            <w:r w:rsidRPr="001906EA">
              <w:rPr>
                <w:u w:val="single"/>
              </w:rPr>
              <w:t>Administered</w:t>
            </w:r>
          </w:p>
        </w:tc>
        <w:tc>
          <w:tcPr>
            <w:tcW w:w="1415"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05DCC41A" w14:textId="77777777" w:rsidR="001906EA" w:rsidRPr="001906EA" w:rsidRDefault="001906EA" w:rsidP="00B77E6E">
            <w:pPr>
              <w:spacing w:after="0" w:line="240" w:lineRule="auto"/>
              <w:jc w:val="right"/>
            </w:pPr>
            <w:r w:rsidRPr="001906EA">
              <w:t> </w:t>
            </w:r>
          </w:p>
        </w:tc>
        <w:tc>
          <w:tcPr>
            <w:tcW w:w="1415"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015BC608" w14:textId="77777777" w:rsidR="001906EA" w:rsidRPr="001906EA" w:rsidRDefault="001906EA" w:rsidP="00B77E6E">
            <w:pPr>
              <w:spacing w:after="0" w:line="240" w:lineRule="auto"/>
              <w:jc w:val="right"/>
            </w:pPr>
            <w:r w:rsidRPr="001906EA">
              <w:t> </w:t>
            </w:r>
          </w:p>
        </w:tc>
        <w:tc>
          <w:tcPr>
            <w:tcW w:w="1415"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38C8D74E" w14:textId="77777777" w:rsidR="001906EA" w:rsidRPr="001906EA" w:rsidRDefault="001906EA" w:rsidP="00B77E6E">
            <w:pPr>
              <w:spacing w:after="0" w:line="240" w:lineRule="auto"/>
              <w:jc w:val="right"/>
            </w:pPr>
            <w:r w:rsidRPr="001906EA">
              <w:t> </w:t>
            </w:r>
          </w:p>
        </w:tc>
        <w:tc>
          <w:tcPr>
            <w:tcW w:w="1416"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0BF8A03C" w14:textId="77777777" w:rsidR="001906EA" w:rsidRPr="001906EA" w:rsidRDefault="001906EA" w:rsidP="00B77E6E">
            <w:pPr>
              <w:spacing w:after="0" w:line="240" w:lineRule="auto"/>
              <w:jc w:val="right"/>
            </w:pPr>
            <w:r w:rsidRPr="001906EA">
              <w:t> </w:t>
            </w:r>
          </w:p>
        </w:tc>
      </w:tr>
      <w:tr w:rsidR="001906EA" w:rsidRPr="001906EA" w14:paraId="14773003" w14:textId="77777777" w:rsidTr="00B77E6E">
        <w:trPr>
          <w:trHeight w:val="275"/>
        </w:trPr>
        <w:tc>
          <w:tcPr>
            <w:tcW w:w="3260"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center"/>
            <w:hideMark/>
          </w:tcPr>
          <w:p w14:paraId="7F23F5A2" w14:textId="77777777" w:rsidR="001906EA" w:rsidRPr="001906EA" w:rsidRDefault="001906EA" w:rsidP="00B57C4C">
            <w:pPr>
              <w:spacing w:after="0" w:line="240" w:lineRule="auto"/>
            </w:pPr>
            <w:r w:rsidRPr="001906EA">
              <w:t>Satellite feedlots planning</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2193395F" w14:textId="77777777" w:rsidR="001906EA" w:rsidRPr="001906EA" w:rsidRDefault="001906EA" w:rsidP="00B77E6E">
            <w:pPr>
              <w:spacing w:after="0" w:line="240" w:lineRule="auto"/>
              <w:jc w:val="right"/>
            </w:pPr>
            <w:r w:rsidRPr="001906EA">
              <w:t xml:space="preserve">0.36 </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280CAC2F" w14:textId="77777777" w:rsidR="001906EA" w:rsidRPr="001906EA" w:rsidRDefault="001906EA" w:rsidP="00B77E6E">
            <w:pPr>
              <w:spacing w:after="0" w:line="240" w:lineRule="auto"/>
              <w:jc w:val="right"/>
            </w:pPr>
            <w:r w:rsidRPr="001906EA">
              <w:t> 0.14</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936432C" w14:textId="77777777" w:rsidR="001906EA" w:rsidRPr="001906EA" w:rsidRDefault="001906EA" w:rsidP="00B77E6E">
            <w:pPr>
              <w:spacing w:after="0" w:line="240" w:lineRule="auto"/>
              <w:jc w:val="right"/>
            </w:pPr>
            <w:r w:rsidRPr="001906EA">
              <w:t>- </w:t>
            </w:r>
          </w:p>
        </w:tc>
        <w:tc>
          <w:tcPr>
            <w:tcW w:w="141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1BB9607" w14:textId="77777777" w:rsidR="001906EA" w:rsidRPr="001906EA" w:rsidRDefault="001906EA" w:rsidP="00B77E6E">
            <w:pPr>
              <w:spacing w:after="0" w:line="240" w:lineRule="auto"/>
              <w:jc w:val="right"/>
            </w:pPr>
            <w:r w:rsidRPr="001906EA">
              <w:rPr>
                <w:b/>
                <w:bCs/>
              </w:rPr>
              <w:t xml:space="preserve">0.50 </w:t>
            </w:r>
          </w:p>
        </w:tc>
      </w:tr>
      <w:tr w:rsidR="001906EA" w:rsidRPr="001906EA" w14:paraId="4D2F1048" w14:textId="77777777" w:rsidTr="00B77E6E">
        <w:tc>
          <w:tcPr>
            <w:tcW w:w="3260"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3B798FAD" w14:textId="77777777" w:rsidR="001906EA" w:rsidRPr="001906EA" w:rsidRDefault="001906EA" w:rsidP="00B57C4C">
            <w:pPr>
              <w:spacing w:after="0" w:line="240" w:lineRule="auto"/>
            </w:pPr>
            <w:r w:rsidRPr="001906EA">
              <w:t>On-farm confinement feeding infrastructure</w:t>
            </w:r>
          </w:p>
        </w:tc>
        <w:tc>
          <w:tcPr>
            <w:tcW w:w="141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4189AD40" w14:textId="77777777" w:rsidR="001906EA" w:rsidRPr="001906EA" w:rsidRDefault="001906EA" w:rsidP="00B77E6E">
            <w:pPr>
              <w:spacing w:after="0" w:line="240" w:lineRule="auto"/>
              <w:jc w:val="right"/>
            </w:pPr>
            <w:r w:rsidRPr="001906EA">
              <w:t> 4.80</w:t>
            </w:r>
          </w:p>
        </w:tc>
        <w:tc>
          <w:tcPr>
            <w:tcW w:w="141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59C83C14" w14:textId="77777777" w:rsidR="001906EA" w:rsidRPr="001906EA" w:rsidRDefault="001906EA" w:rsidP="00B77E6E">
            <w:pPr>
              <w:spacing w:after="0" w:line="240" w:lineRule="auto"/>
              <w:jc w:val="right"/>
            </w:pPr>
            <w:r w:rsidRPr="001906EA">
              <w:t xml:space="preserve">4.20       </w:t>
            </w:r>
          </w:p>
        </w:tc>
        <w:tc>
          <w:tcPr>
            <w:tcW w:w="141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71B59E35" w14:textId="77777777" w:rsidR="001906EA" w:rsidRPr="001906EA" w:rsidRDefault="001906EA" w:rsidP="00B77E6E">
            <w:pPr>
              <w:spacing w:after="0" w:line="240" w:lineRule="auto"/>
              <w:jc w:val="right"/>
            </w:pPr>
            <w:r w:rsidRPr="001906EA">
              <w:t xml:space="preserve">6.00 </w:t>
            </w:r>
          </w:p>
        </w:tc>
        <w:tc>
          <w:tcPr>
            <w:tcW w:w="1416"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5F835A60" w14:textId="77777777" w:rsidR="001906EA" w:rsidRPr="001906EA" w:rsidRDefault="001906EA" w:rsidP="00B77E6E">
            <w:pPr>
              <w:spacing w:after="0" w:line="240" w:lineRule="auto"/>
              <w:jc w:val="right"/>
            </w:pPr>
            <w:r w:rsidRPr="001906EA">
              <w:rPr>
                <w:b/>
                <w:bCs/>
              </w:rPr>
              <w:t xml:space="preserve">15.00 </w:t>
            </w:r>
          </w:p>
        </w:tc>
      </w:tr>
      <w:tr w:rsidR="001906EA" w:rsidRPr="001906EA" w14:paraId="14C04D77" w14:textId="77777777" w:rsidTr="00B77E6E">
        <w:trPr>
          <w:trHeight w:val="145"/>
        </w:trPr>
        <w:tc>
          <w:tcPr>
            <w:tcW w:w="3260"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center"/>
            <w:hideMark/>
          </w:tcPr>
          <w:p w14:paraId="21907A37" w14:textId="77777777" w:rsidR="001906EA" w:rsidRPr="001906EA" w:rsidRDefault="001906EA" w:rsidP="00B57C4C">
            <w:pPr>
              <w:spacing w:after="0" w:line="240" w:lineRule="auto"/>
            </w:pPr>
            <w:r w:rsidRPr="001906EA">
              <w:t>Delivery of training and extension</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3EAD6493" w14:textId="77777777" w:rsidR="001906EA" w:rsidRPr="001906EA" w:rsidRDefault="001906EA" w:rsidP="00B77E6E">
            <w:pPr>
              <w:spacing w:after="0" w:line="240" w:lineRule="auto"/>
              <w:jc w:val="right"/>
            </w:pPr>
            <w:r w:rsidRPr="001906EA">
              <w:t>0.50</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1CF83804" w14:textId="77777777" w:rsidR="001906EA" w:rsidRPr="001906EA" w:rsidRDefault="001906EA" w:rsidP="00B77E6E">
            <w:pPr>
              <w:spacing w:after="0" w:line="240" w:lineRule="auto"/>
              <w:jc w:val="right"/>
            </w:pPr>
            <w:r w:rsidRPr="001906EA">
              <w:t>0.50</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7989B868" w14:textId="77777777" w:rsidR="001906EA" w:rsidRPr="001906EA" w:rsidRDefault="001906EA" w:rsidP="00B77E6E">
            <w:pPr>
              <w:spacing w:after="0" w:line="240" w:lineRule="auto"/>
              <w:jc w:val="right"/>
            </w:pPr>
            <w:r w:rsidRPr="001906EA">
              <w:t>0.50</w:t>
            </w:r>
          </w:p>
        </w:tc>
        <w:tc>
          <w:tcPr>
            <w:tcW w:w="141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33746E82" w14:textId="77777777" w:rsidR="001906EA" w:rsidRPr="001906EA" w:rsidRDefault="001906EA" w:rsidP="00B77E6E">
            <w:pPr>
              <w:spacing w:after="0" w:line="240" w:lineRule="auto"/>
              <w:jc w:val="right"/>
            </w:pPr>
            <w:r w:rsidRPr="001906EA">
              <w:rPr>
                <w:b/>
                <w:bCs/>
              </w:rPr>
              <w:t>1.50</w:t>
            </w:r>
          </w:p>
        </w:tc>
      </w:tr>
      <w:tr w:rsidR="001906EA" w:rsidRPr="001906EA" w14:paraId="5E0531D9" w14:textId="77777777" w:rsidTr="00B77E6E">
        <w:trPr>
          <w:trHeight w:val="273"/>
        </w:trPr>
        <w:tc>
          <w:tcPr>
            <w:tcW w:w="3260"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306898B6" w14:textId="77777777" w:rsidR="001906EA" w:rsidRPr="001906EA" w:rsidRDefault="001906EA" w:rsidP="00B57C4C">
            <w:pPr>
              <w:spacing w:after="0" w:line="240" w:lineRule="auto"/>
            </w:pPr>
            <w:r w:rsidRPr="001906EA">
              <w:rPr>
                <w:u w:val="single"/>
              </w:rPr>
              <w:t>Departmental</w:t>
            </w:r>
          </w:p>
        </w:tc>
        <w:tc>
          <w:tcPr>
            <w:tcW w:w="141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37B746B9" w14:textId="77777777" w:rsidR="001906EA" w:rsidRPr="001906EA" w:rsidRDefault="001906EA" w:rsidP="00B77E6E">
            <w:pPr>
              <w:spacing w:after="0" w:line="240" w:lineRule="auto"/>
              <w:jc w:val="right"/>
            </w:pPr>
            <w:r w:rsidRPr="001906EA">
              <w:t>- </w:t>
            </w:r>
          </w:p>
        </w:tc>
        <w:tc>
          <w:tcPr>
            <w:tcW w:w="141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0D21016D" w14:textId="77777777" w:rsidR="001906EA" w:rsidRPr="001906EA" w:rsidRDefault="001906EA" w:rsidP="00B77E6E">
            <w:pPr>
              <w:spacing w:after="0" w:line="240" w:lineRule="auto"/>
              <w:jc w:val="right"/>
            </w:pPr>
            <w:r w:rsidRPr="001906EA">
              <w:t>- </w:t>
            </w:r>
          </w:p>
        </w:tc>
        <w:tc>
          <w:tcPr>
            <w:tcW w:w="1415"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46405A62" w14:textId="77777777" w:rsidR="001906EA" w:rsidRPr="001906EA" w:rsidRDefault="001906EA" w:rsidP="00B77E6E">
            <w:pPr>
              <w:spacing w:after="0" w:line="240" w:lineRule="auto"/>
              <w:jc w:val="right"/>
            </w:pPr>
            <w:r w:rsidRPr="001906EA">
              <w:t>- </w:t>
            </w:r>
          </w:p>
        </w:tc>
        <w:tc>
          <w:tcPr>
            <w:tcW w:w="1416"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2DD84CC0" w14:textId="77777777" w:rsidR="001906EA" w:rsidRPr="001906EA" w:rsidRDefault="001906EA" w:rsidP="00B77E6E">
            <w:pPr>
              <w:spacing w:after="0" w:line="240" w:lineRule="auto"/>
              <w:jc w:val="right"/>
            </w:pPr>
            <w:r w:rsidRPr="001906EA">
              <w:rPr>
                <w:b/>
                <w:bCs/>
              </w:rPr>
              <w:t xml:space="preserve">-   </w:t>
            </w:r>
          </w:p>
        </w:tc>
      </w:tr>
      <w:tr w:rsidR="001906EA" w:rsidRPr="001906EA" w14:paraId="4036C9B2" w14:textId="77777777" w:rsidTr="00B77E6E">
        <w:trPr>
          <w:trHeight w:val="208"/>
        </w:trPr>
        <w:tc>
          <w:tcPr>
            <w:tcW w:w="3260"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08563258" w14:textId="77777777" w:rsidR="001906EA" w:rsidRPr="001906EA" w:rsidRDefault="001906EA" w:rsidP="00B57C4C">
            <w:pPr>
              <w:spacing w:after="0" w:line="240" w:lineRule="auto"/>
            </w:pPr>
            <w:r w:rsidRPr="001906EA">
              <w:rPr>
                <w:b/>
                <w:bCs/>
              </w:rPr>
              <w:t>Total</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6DD60BA5" w14:textId="77777777" w:rsidR="001906EA" w:rsidRPr="001906EA" w:rsidRDefault="001906EA" w:rsidP="00B77E6E">
            <w:pPr>
              <w:spacing w:after="0" w:line="240" w:lineRule="auto"/>
              <w:jc w:val="right"/>
            </w:pPr>
            <w:r w:rsidRPr="001906EA">
              <w:rPr>
                <w:b/>
                <w:bCs/>
              </w:rPr>
              <w:t xml:space="preserve">5.66 </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4789A331" w14:textId="77777777" w:rsidR="001906EA" w:rsidRPr="001906EA" w:rsidRDefault="001906EA" w:rsidP="00B77E6E">
            <w:pPr>
              <w:spacing w:after="0" w:line="240" w:lineRule="auto"/>
              <w:jc w:val="right"/>
            </w:pPr>
            <w:r w:rsidRPr="001906EA">
              <w:rPr>
                <w:b/>
                <w:bCs/>
              </w:rPr>
              <w:t xml:space="preserve">4.84 </w:t>
            </w:r>
          </w:p>
        </w:tc>
        <w:tc>
          <w:tcPr>
            <w:tcW w:w="1415"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6465829" w14:textId="77777777" w:rsidR="001906EA" w:rsidRPr="001906EA" w:rsidRDefault="001906EA" w:rsidP="00B77E6E">
            <w:pPr>
              <w:spacing w:after="0" w:line="240" w:lineRule="auto"/>
              <w:jc w:val="right"/>
            </w:pPr>
            <w:r w:rsidRPr="001906EA">
              <w:rPr>
                <w:b/>
                <w:bCs/>
              </w:rPr>
              <w:t xml:space="preserve">6.50 </w:t>
            </w:r>
          </w:p>
        </w:tc>
        <w:tc>
          <w:tcPr>
            <w:tcW w:w="1416"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53B0C9B3" w14:textId="77777777" w:rsidR="001906EA" w:rsidRPr="001906EA" w:rsidRDefault="001906EA" w:rsidP="00B77E6E">
            <w:pPr>
              <w:spacing w:after="0" w:line="240" w:lineRule="auto"/>
              <w:jc w:val="right"/>
            </w:pPr>
            <w:r w:rsidRPr="001906EA">
              <w:rPr>
                <w:b/>
                <w:bCs/>
              </w:rPr>
              <w:t xml:space="preserve">17.0 </w:t>
            </w:r>
          </w:p>
        </w:tc>
      </w:tr>
    </w:tbl>
    <w:p w14:paraId="07256B72" w14:textId="77777777" w:rsidR="00B57C4C" w:rsidRDefault="00B57C4C" w:rsidP="001906EA"/>
    <w:p w14:paraId="44B1F7D3" w14:textId="77777777" w:rsidR="00B77E6E" w:rsidRDefault="00B77E6E">
      <w:pPr>
        <w:rPr>
          <w:b/>
          <w:bCs/>
          <w:sz w:val="28"/>
          <w:szCs w:val="28"/>
        </w:rPr>
      </w:pPr>
      <w:r>
        <w:br w:type="page"/>
      </w:r>
    </w:p>
    <w:p w14:paraId="5844ABB8" w14:textId="4604E42A" w:rsidR="001906EA" w:rsidRDefault="001906EA" w:rsidP="00B77E6E">
      <w:pPr>
        <w:pStyle w:val="Heading2"/>
      </w:pPr>
      <w:r>
        <w:lastRenderedPageBreak/>
        <w:t>Key considerations</w:t>
      </w:r>
      <w:r w:rsidR="00B77E6E">
        <w:t xml:space="preserve"> for p</w:t>
      </w:r>
      <w:r w:rsidR="00B77E6E" w:rsidRPr="001906EA">
        <w:t>rofitability and continuity of sheep supply</w:t>
      </w:r>
    </w:p>
    <w:p w14:paraId="37C59B02" w14:textId="77777777" w:rsidR="001906EA" w:rsidRPr="001906EA" w:rsidRDefault="001906EA" w:rsidP="001906EA">
      <w:r w:rsidRPr="001906EA">
        <w:rPr>
          <w:b/>
          <w:bCs/>
        </w:rPr>
        <w:t>Proposed Delivery Mechanism</w:t>
      </w:r>
    </w:p>
    <w:p w14:paraId="32D87305" w14:textId="77777777" w:rsidR="001906EA" w:rsidRPr="001906EA" w:rsidRDefault="001906EA" w:rsidP="001906EA">
      <w:r w:rsidRPr="001906EA">
        <w:t>2.1: preparatory work for developing satellite feedlots.</w:t>
      </w:r>
    </w:p>
    <w:p w14:paraId="34C15D36" w14:textId="77777777" w:rsidR="001906EA" w:rsidRPr="001906EA" w:rsidRDefault="001906EA" w:rsidP="001906EA">
      <w:pPr>
        <w:numPr>
          <w:ilvl w:val="0"/>
          <w:numId w:val="24"/>
        </w:numPr>
      </w:pPr>
      <w:r w:rsidRPr="001906EA">
        <w:t xml:space="preserve"> An expert procured by DAFF to advise on possible feedlot locations, considering land availability, relevant development and environmental approvals, and strategic location.</w:t>
      </w:r>
    </w:p>
    <w:p w14:paraId="7921A4A6" w14:textId="77777777" w:rsidR="001906EA" w:rsidRPr="001906EA" w:rsidRDefault="001906EA" w:rsidP="001906EA">
      <w:pPr>
        <w:numPr>
          <w:ilvl w:val="0"/>
          <w:numId w:val="24"/>
        </w:numPr>
      </w:pPr>
      <w:r w:rsidRPr="001906EA">
        <w:t>Estimated to take 12-18 months.</w:t>
      </w:r>
    </w:p>
    <w:p w14:paraId="1AB671D0" w14:textId="77777777" w:rsidR="001906EA" w:rsidRDefault="001906EA" w:rsidP="001906EA">
      <w:r w:rsidRPr="001906EA">
        <w:t>2.2: Grants activities to provide infrastructure for on farm containment feeding.</w:t>
      </w:r>
    </w:p>
    <w:tbl>
      <w:tblPr>
        <w:tblW w:w="9006" w:type="dxa"/>
        <w:tblCellMar>
          <w:left w:w="0" w:type="dxa"/>
          <w:right w:w="0" w:type="dxa"/>
        </w:tblCellMar>
        <w:tblLook w:val="0420" w:firstRow="1" w:lastRow="0" w:firstColumn="0" w:lastColumn="0" w:noHBand="0" w:noVBand="1"/>
      </w:tblPr>
      <w:tblGrid>
        <w:gridCol w:w="1833"/>
        <w:gridCol w:w="7173"/>
      </w:tblGrid>
      <w:tr w:rsidR="001906EA" w:rsidRPr="001906EA" w14:paraId="1AF08937" w14:textId="77777777" w:rsidTr="00B77E6E">
        <w:trPr>
          <w:trHeight w:val="276"/>
        </w:trPr>
        <w:tc>
          <w:tcPr>
            <w:tcW w:w="1833"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49B0F44C" w14:textId="77777777" w:rsidR="001906EA" w:rsidRPr="001906EA" w:rsidRDefault="001906EA" w:rsidP="00B57C4C">
            <w:pPr>
              <w:spacing w:after="0" w:line="240" w:lineRule="auto"/>
            </w:pPr>
            <w:r w:rsidRPr="001906EA">
              <w:rPr>
                <w:b/>
                <w:bCs/>
              </w:rPr>
              <w:t>Eligible entities</w:t>
            </w:r>
          </w:p>
        </w:tc>
        <w:tc>
          <w:tcPr>
            <w:tcW w:w="7173"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2498F4B5" w14:textId="77777777" w:rsidR="001906EA" w:rsidRPr="001906EA" w:rsidRDefault="001906EA" w:rsidP="00B57C4C">
            <w:pPr>
              <w:spacing w:after="0" w:line="240" w:lineRule="auto"/>
            </w:pPr>
            <w:r w:rsidRPr="001906EA">
              <w:t>Existing farms (1,000+ sheep pa in live trade over 3 years)</w:t>
            </w:r>
          </w:p>
        </w:tc>
      </w:tr>
      <w:tr w:rsidR="001906EA" w:rsidRPr="001906EA" w14:paraId="5B31D86A" w14:textId="77777777" w:rsidTr="00B77E6E">
        <w:tc>
          <w:tcPr>
            <w:tcW w:w="183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8CCC512" w14:textId="77777777" w:rsidR="001906EA" w:rsidRPr="001906EA" w:rsidRDefault="001906EA" w:rsidP="00B57C4C">
            <w:pPr>
              <w:spacing w:after="0" w:line="240" w:lineRule="auto"/>
            </w:pPr>
            <w:r w:rsidRPr="001906EA">
              <w:rPr>
                <w:b/>
                <w:bCs/>
              </w:rPr>
              <w:t>Eligible activity</w:t>
            </w:r>
          </w:p>
        </w:tc>
        <w:tc>
          <w:tcPr>
            <w:tcW w:w="717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02B0FEF6" w14:textId="77777777" w:rsidR="001906EA" w:rsidRPr="001906EA" w:rsidRDefault="001906EA" w:rsidP="00B57C4C">
            <w:pPr>
              <w:spacing w:after="0" w:line="240" w:lineRule="auto"/>
            </w:pPr>
            <w:r w:rsidRPr="001906EA">
              <w:t>Any infrastructure directly related to developing or extending confinement feeding; business case.</w:t>
            </w:r>
          </w:p>
        </w:tc>
      </w:tr>
      <w:tr w:rsidR="001906EA" w:rsidRPr="001906EA" w14:paraId="0ABC3A61" w14:textId="77777777" w:rsidTr="00B77E6E">
        <w:tc>
          <w:tcPr>
            <w:tcW w:w="183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2484B6E" w14:textId="77777777" w:rsidR="001906EA" w:rsidRPr="001906EA" w:rsidRDefault="001906EA" w:rsidP="00B57C4C">
            <w:pPr>
              <w:spacing w:after="0" w:line="240" w:lineRule="auto"/>
            </w:pPr>
            <w:r w:rsidRPr="001906EA">
              <w:rPr>
                <w:b/>
                <w:bCs/>
              </w:rPr>
              <w:t>Grant range</w:t>
            </w:r>
          </w:p>
        </w:tc>
        <w:tc>
          <w:tcPr>
            <w:tcW w:w="717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4A827B2D" w14:textId="77777777" w:rsidR="001906EA" w:rsidRPr="001906EA" w:rsidRDefault="001906EA" w:rsidP="00B57C4C">
            <w:pPr>
              <w:spacing w:after="0" w:line="240" w:lineRule="auto"/>
            </w:pPr>
            <w:r w:rsidRPr="001906EA">
              <w:t>Up to $150,000 grant; matched funding minimum. $15.0m (100 grants) over 3 years from 2025-26</w:t>
            </w:r>
          </w:p>
        </w:tc>
      </w:tr>
      <w:tr w:rsidR="001906EA" w:rsidRPr="001906EA" w14:paraId="5C0E8D03" w14:textId="77777777" w:rsidTr="00B77E6E">
        <w:trPr>
          <w:trHeight w:val="319"/>
        </w:trPr>
        <w:tc>
          <w:tcPr>
            <w:tcW w:w="183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2184439" w14:textId="77777777" w:rsidR="001906EA" w:rsidRPr="001906EA" w:rsidRDefault="001906EA" w:rsidP="00B57C4C">
            <w:pPr>
              <w:spacing w:after="0" w:line="240" w:lineRule="auto"/>
            </w:pPr>
            <w:r w:rsidRPr="001906EA">
              <w:rPr>
                <w:b/>
                <w:bCs/>
              </w:rPr>
              <w:t>Delivery</w:t>
            </w:r>
          </w:p>
        </w:tc>
        <w:tc>
          <w:tcPr>
            <w:tcW w:w="717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7FE2642" w14:textId="77777777" w:rsidR="001906EA" w:rsidRPr="001906EA" w:rsidRDefault="001906EA" w:rsidP="00B57C4C">
            <w:pPr>
              <w:spacing w:after="0" w:line="240" w:lineRule="auto"/>
            </w:pPr>
            <w:r w:rsidRPr="001906EA">
              <w:t xml:space="preserve">Open competitive grants. </w:t>
            </w:r>
            <w:r w:rsidRPr="001906EA">
              <w:rPr>
                <w:b/>
                <w:bCs/>
              </w:rPr>
              <w:t xml:space="preserve">R1 Jul 25 </w:t>
            </w:r>
            <w:r w:rsidRPr="001906EA">
              <w:t xml:space="preserve">(DAFF/CGH hybrid); </w:t>
            </w:r>
            <w:r w:rsidRPr="001906EA">
              <w:rPr>
                <w:b/>
                <w:bCs/>
              </w:rPr>
              <w:t xml:space="preserve">R2 Feb/Mar 26 </w:t>
            </w:r>
            <w:r w:rsidRPr="001906EA">
              <w:t xml:space="preserve">(CGH); </w:t>
            </w:r>
            <w:r w:rsidRPr="001906EA">
              <w:rPr>
                <w:b/>
                <w:bCs/>
              </w:rPr>
              <w:t xml:space="preserve">R3 Aug/Sep 26 </w:t>
            </w:r>
            <w:r w:rsidRPr="001906EA">
              <w:t xml:space="preserve">(CGH). </w:t>
            </w:r>
          </w:p>
        </w:tc>
      </w:tr>
    </w:tbl>
    <w:p w14:paraId="1318953E" w14:textId="77777777" w:rsidR="001906EA" w:rsidRPr="001906EA" w:rsidRDefault="001906EA" w:rsidP="001906EA"/>
    <w:p w14:paraId="6438F5A1" w14:textId="77777777" w:rsidR="001906EA" w:rsidRDefault="001906EA" w:rsidP="00B57C4C">
      <w:pPr>
        <w:keepNext/>
      </w:pPr>
      <w:r w:rsidRPr="00C853DC">
        <w:rPr>
          <w:highlight w:val="yellow"/>
        </w:rPr>
        <w:t>2.3: Increasing applied grower knowledge</w:t>
      </w:r>
    </w:p>
    <w:tbl>
      <w:tblPr>
        <w:tblW w:w="0" w:type="auto"/>
        <w:tblCellMar>
          <w:left w:w="0" w:type="dxa"/>
          <w:right w:w="0" w:type="dxa"/>
        </w:tblCellMar>
        <w:tblLook w:val="0420" w:firstRow="1" w:lastRow="0" w:firstColumn="0" w:lastColumn="0" w:noHBand="0" w:noVBand="1"/>
      </w:tblPr>
      <w:tblGrid>
        <w:gridCol w:w="1833"/>
        <w:gridCol w:w="7173"/>
      </w:tblGrid>
      <w:tr w:rsidR="001906EA" w:rsidRPr="001906EA" w14:paraId="73F7A9CF" w14:textId="77777777" w:rsidTr="00B77E6E">
        <w:trPr>
          <w:trHeight w:val="322"/>
        </w:trPr>
        <w:tc>
          <w:tcPr>
            <w:tcW w:w="1833"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7A7BFC80" w14:textId="77777777" w:rsidR="001906EA" w:rsidRPr="001906EA" w:rsidRDefault="001906EA" w:rsidP="00B57C4C">
            <w:pPr>
              <w:spacing w:after="0" w:line="240" w:lineRule="auto"/>
            </w:pPr>
            <w:r w:rsidRPr="001906EA">
              <w:rPr>
                <w:b/>
                <w:bCs/>
              </w:rPr>
              <w:t>Eligible entities</w:t>
            </w:r>
          </w:p>
        </w:tc>
        <w:tc>
          <w:tcPr>
            <w:tcW w:w="7173"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0192B35D" w14:textId="77777777" w:rsidR="001906EA" w:rsidRPr="001906EA" w:rsidRDefault="001906EA" w:rsidP="00B57C4C">
            <w:pPr>
              <w:spacing w:after="0" w:line="240" w:lineRule="auto"/>
            </w:pPr>
            <w:r w:rsidRPr="001906EA">
              <w:t>ASHEEP&amp;BEEF, grower groups, RDCs</w:t>
            </w:r>
          </w:p>
        </w:tc>
      </w:tr>
      <w:tr w:rsidR="001906EA" w:rsidRPr="001906EA" w14:paraId="7E31B1D9" w14:textId="77777777" w:rsidTr="00B77E6E">
        <w:trPr>
          <w:trHeight w:val="316"/>
        </w:trPr>
        <w:tc>
          <w:tcPr>
            <w:tcW w:w="183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F3A5EC9" w14:textId="77777777" w:rsidR="001906EA" w:rsidRPr="001906EA" w:rsidRDefault="001906EA" w:rsidP="00B57C4C">
            <w:pPr>
              <w:spacing w:after="0" w:line="240" w:lineRule="auto"/>
            </w:pPr>
            <w:r w:rsidRPr="001906EA">
              <w:rPr>
                <w:b/>
                <w:bCs/>
              </w:rPr>
              <w:t>Eligible activity</w:t>
            </w:r>
          </w:p>
        </w:tc>
        <w:tc>
          <w:tcPr>
            <w:tcW w:w="717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D5342AC" w14:textId="77777777" w:rsidR="001906EA" w:rsidRPr="001906EA" w:rsidRDefault="001906EA" w:rsidP="00B57C4C">
            <w:pPr>
              <w:spacing w:after="0" w:line="240" w:lineRule="auto"/>
            </w:pPr>
            <w:r w:rsidRPr="001906EA">
              <w:t>Annual program of on-farm training and extension support in SW WA, over 3 years.</w:t>
            </w:r>
          </w:p>
        </w:tc>
      </w:tr>
      <w:tr w:rsidR="001906EA" w:rsidRPr="001906EA" w14:paraId="1E02C0A7" w14:textId="77777777" w:rsidTr="00B77E6E">
        <w:trPr>
          <w:trHeight w:val="280"/>
        </w:trPr>
        <w:tc>
          <w:tcPr>
            <w:tcW w:w="183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380CB4A" w14:textId="77777777" w:rsidR="001906EA" w:rsidRPr="001906EA" w:rsidRDefault="001906EA" w:rsidP="00B57C4C">
            <w:pPr>
              <w:spacing w:after="0" w:line="240" w:lineRule="auto"/>
            </w:pPr>
            <w:r w:rsidRPr="001906EA">
              <w:rPr>
                <w:b/>
                <w:bCs/>
              </w:rPr>
              <w:t>Grant range</w:t>
            </w:r>
          </w:p>
        </w:tc>
        <w:tc>
          <w:tcPr>
            <w:tcW w:w="717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0F03C0A9" w14:textId="77777777" w:rsidR="001906EA" w:rsidRPr="001906EA" w:rsidRDefault="001906EA" w:rsidP="00B57C4C">
            <w:pPr>
              <w:spacing w:after="0" w:line="240" w:lineRule="auto"/>
            </w:pPr>
            <w:r w:rsidRPr="001906EA">
              <w:t>$1.5 million over 3 years.</w:t>
            </w:r>
          </w:p>
        </w:tc>
      </w:tr>
      <w:tr w:rsidR="001906EA" w:rsidRPr="001906EA" w14:paraId="63A85520" w14:textId="77777777" w:rsidTr="00B77E6E">
        <w:trPr>
          <w:trHeight w:val="321"/>
        </w:trPr>
        <w:tc>
          <w:tcPr>
            <w:tcW w:w="183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AA5956A" w14:textId="77777777" w:rsidR="001906EA" w:rsidRPr="001906EA" w:rsidRDefault="001906EA" w:rsidP="00B57C4C">
            <w:pPr>
              <w:spacing w:after="0" w:line="240" w:lineRule="auto"/>
            </w:pPr>
            <w:r w:rsidRPr="001906EA">
              <w:rPr>
                <w:b/>
                <w:bCs/>
              </w:rPr>
              <w:t>Delivery</w:t>
            </w:r>
          </w:p>
        </w:tc>
        <w:tc>
          <w:tcPr>
            <w:tcW w:w="717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D620009" w14:textId="77777777" w:rsidR="001906EA" w:rsidRPr="001906EA" w:rsidRDefault="001906EA" w:rsidP="00B57C4C">
            <w:pPr>
              <w:spacing w:after="0" w:line="240" w:lineRule="auto"/>
            </w:pPr>
            <w:r w:rsidRPr="001906EA">
              <w:t>Closed, non-competitive grant.</w:t>
            </w:r>
          </w:p>
        </w:tc>
      </w:tr>
    </w:tbl>
    <w:p w14:paraId="0369C951" w14:textId="77777777" w:rsidR="001906EA" w:rsidRPr="001906EA" w:rsidRDefault="001906EA" w:rsidP="001906EA"/>
    <w:p w14:paraId="7833FCBF" w14:textId="77777777" w:rsidR="001906EA" w:rsidRPr="001906EA" w:rsidRDefault="001906EA" w:rsidP="001906EA">
      <w:r w:rsidRPr="001906EA">
        <w:rPr>
          <w:b/>
          <w:bCs/>
        </w:rPr>
        <w:t>Key Risks and Sensitivities</w:t>
      </w:r>
    </w:p>
    <w:p w14:paraId="7D7434BA" w14:textId="77777777" w:rsidR="001906EA" w:rsidRPr="001906EA" w:rsidRDefault="001906EA" w:rsidP="001906EA">
      <w:pPr>
        <w:numPr>
          <w:ilvl w:val="0"/>
          <w:numId w:val="25"/>
        </w:numPr>
      </w:pPr>
      <w:r w:rsidRPr="001906EA">
        <w:t xml:space="preserve">2.1: ownership of the report identifying sites: implied liability (suitability, contamination, profitability) Also, alignment with the timing of WA administration of the infrastructure funds (Processor $40m). </w:t>
      </w:r>
    </w:p>
    <w:p w14:paraId="6E17C1D2" w14:textId="77777777" w:rsidR="001906EA" w:rsidRPr="001906EA" w:rsidRDefault="001906EA" w:rsidP="001906EA">
      <w:pPr>
        <w:numPr>
          <w:ilvl w:val="0"/>
          <w:numId w:val="25"/>
        </w:numPr>
      </w:pPr>
      <w:r w:rsidRPr="001906EA">
        <w:t>2.2: insufficient funds to make a strategic difference. Not an option for smaller producers.</w:t>
      </w:r>
    </w:p>
    <w:p w14:paraId="2073980B" w14:textId="77777777" w:rsidR="001906EA" w:rsidRPr="001906EA" w:rsidRDefault="001906EA" w:rsidP="001906EA">
      <w:pPr>
        <w:numPr>
          <w:ilvl w:val="0"/>
          <w:numId w:val="25"/>
        </w:numPr>
      </w:pPr>
      <w:r w:rsidRPr="001906EA">
        <w:t>2.3: selecting appropriate groups and the latest applicable research. Ensuring value without competitive tension.</w:t>
      </w:r>
    </w:p>
    <w:p w14:paraId="0D9C9020" w14:textId="77777777" w:rsidR="001906EA" w:rsidRPr="001906EA" w:rsidRDefault="001906EA" w:rsidP="001906EA">
      <w:r w:rsidRPr="001906EA">
        <w:rPr>
          <w:b/>
          <w:bCs/>
        </w:rPr>
        <w:t>Linkages / Related Measures</w:t>
      </w:r>
    </w:p>
    <w:p w14:paraId="4A51E2F5" w14:textId="77777777" w:rsidR="001906EA" w:rsidRPr="001906EA" w:rsidRDefault="001906EA" w:rsidP="001906EA">
      <w:pPr>
        <w:numPr>
          <w:ilvl w:val="0"/>
          <w:numId w:val="26"/>
        </w:numPr>
      </w:pPr>
      <w:commentRangeStart w:id="3"/>
      <w:r w:rsidRPr="001906EA">
        <w:t>Discussion with Future Drought Fund on water infrastructure for on-farm feedlots.</w:t>
      </w:r>
      <w:commentRangeEnd w:id="3"/>
      <w:r w:rsidR="00BA7A47">
        <w:rPr>
          <w:rStyle w:val="CommentReference"/>
        </w:rPr>
        <w:commentReference w:id="3"/>
      </w:r>
    </w:p>
    <w:p w14:paraId="427CA7D9" w14:textId="77777777" w:rsidR="001906EA" w:rsidRPr="001906EA" w:rsidRDefault="001906EA" w:rsidP="001906EA">
      <w:pPr>
        <w:numPr>
          <w:ilvl w:val="0"/>
          <w:numId w:val="26"/>
        </w:numPr>
      </w:pPr>
      <w:r w:rsidRPr="001906EA">
        <w:t>WARC and other research bodies.</w:t>
      </w:r>
    </w:p>
    <w:p w14:paraId="09BC0AA1" w14:textId="77777777" w:rsidR="00B77E6E" w:rsidRDefault="00B77E6E">
      <w:pPr>
        <w:rPr>
          <w:b/>
          <w:bCs/>
          <w:sz w:val="32"/>
          <w:szCs w:val="32"/>
        </w:rPr>
      </w:pPr>
      <w:r>
        <w:br w:type="page"/>
      </w:r>
    </w:p>
    <w:p w14:paraId="26DCC6A3" w14:textId="5F1D7FC8" w:rsidR="001906EA" w:rsidRPr="001906EA" w:rsidRDefault="001906EA" w:rsidP="001906EA">
      <w:pPr>
        <w:pStyle w:val="Heading1"/>
      </w:pPr>
      <w:r w:rsidRPr="001906EA">
        <w:lastRenderedPageBreak/>
        <w:t>Stream 3: Confidence and transparency in supply chain</w:t>
      </w:r>
    </w:p>
    <w:p w14:paraId="7308341D" w14:textId="1C76B336" w:rsidR="001906EA" w:rsidRPr="00B57C4C" w:rsidRDefault="001906EA" w:rsidP="00B77E6E">
      <w:pPr>
        <w:pStyle w:val="Heading2"/>
      </w:pPr>
      <w:r w:rsidRPr="00B57C4C">
        <w:t>Program objectives</w:t>
      </w:r>
      <w:r w:rsidR="00B77E6E">
        <w:t xml:space="preserve"> for c</w:t>
      </w:r>
      <w:r w:rsidR="00B77E6E" w:rsidRPr="001906EA">
        <w:t>onfidence and transparency in supply chain</w:t>
      </w:r>
    </w:p>
    <w:p w14:paraId="333A478E" w14:textId="77777777" w:rsidR="001906EA" w:rsidRPr="001906EA" w:rsidRDefault="001906EA" w:rsidP="001906EA">
      <w:r w:rsidRPr="001906EA">
        <w:t>Co-design workshops identified several areas where enhanced business-to-business practices will improve market operation and increase confidence of supply chain participants (WA sheep meat producers and processors, feed lot operators. These include:</w:t>
      </w:r>
    </w:p>
    <w:p w14:paraId="5DD7E06F" w14:textId="77777777" w:rsidR="001906EA" w:rsidRPr="001906EA" w:rsidRDefault="001906EA" w:rsidP="001906EA">
      <w:pPr>
        <w:numPr>
          <w:ilvl w:val="0"/>
          <w:numId w:val="27"/>
        </w:numPr>
      </w:pPr>
      <w:r w:rsidRPr="001906EA">
        <w:t>providing access to real time market information including price transparency and carcass measurements, giving producers the information to manage the stock they are preparing for market; and</w:t>
      </w:r>
    </w:p>
    <w:p w14:paraId="3DC9F7F6" w14:textId="77777777" w:rsidR="001906EA" w:rsidRPr="001906EA" w:rsidRDefault="001906EA" w:rsidP="001906EA">
      <w:pPr>
        <w:numPr>
          <w:ilvl w:val="0"/>
          <w:numId w:val="27"/>
        </w:numPr>
      </w:pPr>
      <w:r w:rsidRPr="001906EA">
        <w:t>increasing awareness and uptake of forward contracts.</w:t>
      </w:r>
    </w:p>
    <w:p w14:paraId="083A78F4" w14:textId="23C50772" w:rsidR="001906EA" w:rsidRPr="001906EA" w:rsidRDefault="001906EA" w:rsidP="001906EA">
      <w:r w:rsidRPr="001906EA">
        <w:rPr>
          <w:b/>
          <w:bCs/>
        </w:rPr>
        <w:t>Key activities to achieve this objective:</w:t>
      </w:r>
    </w:p>
    <w:p w14:paraId="463EE149" w14:textId="77777777" w:rsidR="001906EA" w:rsidRPr="001906EA" w:rsidRDefault="001906EA" w:rsidP="001906EA">
      <w:pPr>
        <w:numPr>
          <w:ilvl w:val="0"/>
          <w:numId w:val="28"/>
        </w:numPr>
      </w:pPr>
      <w:r w:rsidRPr="001906EA">
        <w:t>3.1 Price transparency and market feedback: provide sheep farmers with market information to guide breeding planning e.g. type of cross breeding that best meets market requirements.</w:t>
      </w:r>
    </w:p>
    <w:p w14:paraId="755593A5" w14:textId="77777777" w:rsidR="001906EA" w:rsidRPr="001906EA" w:rsidRDefault="001906EA" w:rsidP="001906EA">
      <w:pPr>
        <w:numPr>
          <w:ilvl w:val="0"/>
          <w:numId w:val="28"/>
        </w:numPr>
      </w:pPr>
      <w:r w:rsidRPr="001906EA">
        <w:t>3.2 Objective carcass measurement technology (CMT) and training: work with processors on installing/upgrading CMT technology and develop/deliver training for processors and farmers.</w:t>
      </w:r>
    </w:p>
    <w:p w14:paraId="6F0E10E2" w14:textId="77777777" w:rsidR="001906EA" w:rsidRPr="001906EA" w:rsidRDefault="001906EA" w:rsidP="001906EA">
      <w:pPr>
        <w:numPr>
          <w:ilvl w:val="0"/>
          <w:numId w:val="28"/>
        </w:numPr>
      </w:pPr>
      <w:r w:rsidRPr="001906EA">
        <w:t xml:space="preserve">3.3 develop a suite of contracts and supporting materials that will allow farmers, processors and feed lot operators to have the ability and confidence in </w:t>
      </w:r>
      <w:proofErr w:type="gramStart"/>
      <w:r w:rsidRPr="001906EA">
        <w:t>entering into</w:t>
      </w:r>
      <w:proofErr w:type="gramEnd"/>
      <w:r w:rsidRPr="001906EA">
        <w:t xml:space="preserve"> forward contracts. </w:t>
      </w:r>
    </w:p>
    <w:p w14:paraId="09AA9655" w14:textId="77777777" w:rsidR="001906EA" w:rsidRPr="001906EA" w:rsidRDefault="001906EA" w:rsidP="001906EA">
      <w:r w:rsidRPr="001906EA">
        <w:rPr>
          <w:b/>
          <w:bCs/>
        </w:rPr>
        <w:t>Deliverables</w:t>
      </w:r>
    </w:p>
    <w:p w14:paraId="7055E177" w14:textId="77777777" w:rsidR="001906EA" w:rsidRPr="001906EA" w:rsidRDefault="001906EA" w:rsidP="001906EA">
      <w:pPr>
        <w:numPr>
          <w:ilvl w:val="0"/>
          <w:numId w:val="29"/>
        </w:numPr>
      </w:pPr>
      <w:r w:rsidRPr="001906EA">
        <w:t>User friendly objective carcass measurements system.</w:t>
      </w:r>
    </w:p>
    <w:p w14:paraId="29B780FA" w14:textId="77777777" w:rsidR="001906EA" w:rsidRPr="001906EA" w:rsidRDefault="001906EA" w:rsidP="001906EA">
      <w:pPr>
        <w:numPr>
          <w:ilvl w:val="0"/>
          <w:numId w:val="29"/>
        </w:numPr>
      </w:pPr>
      <w:r w:rsidRPr="001906EA">
        <w:t>Suite of materials and training on forward contracts.</w:t>
      </w:r>
    </w:p>
    <w:tbl>
      <w:tblPr>
        <w:tblW w:w="9062" w:type="dxa"/>
        <w:tblCellMar>
          <w:left w:w="0" w:type="dxa"/>
          <w:right w:w="0" w:type="dxa"/>
        </w:tblCellMar>
        <w:tblLook w:val="0420" w:firstRow="1" w:lastRow="0" w:firstColumn="0" w:lastColumn="0" w:noHBand="0" w:noVBand="1"/>
      </w:tblPr>
      <w:tblGrid>
        <w:gridCol w:w="3109"/>
        <w:gridCol w:w="1488"/>
        <w:gridCol w:w="1488"/>
        <w:gridCol w:w="1488"/>
        <w:gridCol w:w="1489"/>
      </w:tblGrid>
      <w:tr w:rsidR="00B77E6E" w:rsidRPr="001906EA" w14:paraId="7A0C0067" w14:textId="77777777" w:rsidTr="00B77E6E">
        <w:trPr>
          <w:trHeight w:val="313"/>
        </w:trPr>
        <w:tc>
          <w:tcPr>
            <w:tcW w:w="3109"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69BE50DE" w14:textId="77777777" w:rsidR="001906EA" w:rsidRPr="001906EA" w:rsidRDefault="001906EA" w:rsidP="00B57C4C">
            <w:pPr>
              <w:spacing w:after="0" w:line="240" w:lineRule="auto"/>
            </w:pPr>
            <w:r w:rsidRPr="001906EA">
              <w:rPr>
                <w:b/>
                <w:bCs/>
              </w:rPr>
              <w:t>Funding ($m, GST ex)</w:t>
            </w:r>
          </w:p>
        </w:tc>
        <w:tc>
          <w:tcPr>
            <w:tcW w:w="1488"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45313F45" w14:textId="77777777" w:rsidR="001906EA" w:rsidRPr="001906EA" w:rsidRDefault="001906EA" w:rsidP="00B57C4C">
            <w:pPr>
              <w:spacing w:after="0" w:line="240" w:lineRule="auto"/>
              <w:jc w:val="right"/>
            </w:pPr>
            <w:r w:rsidRPr="001906EA">
              <w:rPr>
                <w:b/>
                <w:bCs/>
              </w:rPr>
              <w:t>2025-26</w:t>
            </w:r>
          </w:p>
        </w:tc>
        <w:tc>
          <w:tcPr>
            <w:tcW w:w="1488"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0D55261E" w14:textId="77777777" w:rsidR="001906EA" w:rsidRPr="001906EA" w:rsidRDefault="001906EA" w:rsidP="00B57C4C">
            <w:pPr>
              <w:spacing w:after="0" w:line="240" w:lineRule="auto"/>
              <w:jc w:val="right"/>
            </w:pPr>
            <w:r w:rsidRPr="001906EA">
              <w:rPr>
                <w:b/>
                <w:bCs/>
              </w:rPr>
              <w:t>2026-27</w:t>
            </w:r>
          </w:p>
        </w:tc>
        <w:tc>
          <w:tcPr>
            <w:tcW w:w="1488"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16A3FD88" w14:textId="77777777" w:rsidR="001906EA" w:rsidRPr="001906EA" w:rsidRDefault="001906EA" w:rsidP="00B57C4C">
            <w:pPr>
              <w:spacing w:after="0" w:line="240" w:lineRule="auto"/>
              <w:jc w:val="right"/>
            </w:pPr>
            <w:r w:rsidRPr="001906EA">
              <w:rPr>
                <w:b/>
                <w:bCs/>
              </w:rPr>
              <w:t>2027-28</w:t>
            </w:r>
          </w:p>
        </w:tc>
        <w:tc>
          <w:tcPr>
            <w:tcW w:w="1489"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2C41F976" w14:textId="77777777" w:rsidR="001906EA" w:rsidRPr="001906EA" w:rsidRDefault="001906EA" w:rsidP="00B57C4C">
            <w:pPr>
              <w:spacing w:after="0" w:line="240" w:lineRule="auto"/>
              <w:jc w:val="right"/>
            </w:pPr>
            <w:r w:rsidRPr="001906EA">
              <w:rPr>
                <w:b/>
                <w:bCs/>
              </w:rPr>
              <w:t>Total</w:t>
            </w:r>
          </w:p>
        </w:tc>
      </w:tr>
      <w:tr w:rsidR="00B77E6E" w:rsidRPr="001906EA" w14:paraId="3C579338" w14:textId="77777777" w:rsidTr="00B77E6E">
        <w:trPr>
          <w:trHeight w:val="252"/>
        </w:trPr>
        <w:tc>
          <w:tcPr>
            <w:tcW w:w="3109"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397855C5" w14:textId="77777777" w:rsidR="001906EA" w:rsidRPr="001906EA" w:rsidRDefault="001906EA" w:rsidP="00B57C4C">
            <w:pPr>
              <w:spacing w:after="0" w:line="240" w:lineRule="auto"/>
            </w:pPr>
            <w:r w:rsidRPr="001906EA">
              <w:rPr>
                <w:u w:val="single"/>
              </w:rPr>
              <w:t>Administered</w:t>
            </w:r>
          </w:p>
        </w:tc>
        <w:tc>
          <w:tcPr>
            <w:tcW w:w="1488"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587F4533" w14:textId="77777777" w:rsidR="001906EA" w:rsidRPr="001906EA" w:rsidRDefault="001906EA" w:rsidP="00B57C4C">
            <w:pPr>
              <w:spacing w:after="0" w:line="240" w:lineRule="auto"/>
              <w:jc w:val="right"/>
            </w:pPr>
            <w:r w:rsidRPr="001906EA">
              <w:t> </w:t>
            </w:r>
          </w:p>
        </w:tc>
        <w:tc>
          <w:tcPr>
            <w:tcW w:w="1488"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258E9F2E" w14:textId="77777777" w:rsidR="001906EA" w:rsidRPr="001906EA" w:rsidRDefault="001906EA" w:rsidP="00B57C4C">
            <w:pPr>
              <w:spacing w:after="0" w:line="240" w:lineRule="auto"/>
              <w:jc w:val="right"/>
            </w:pPr>
            <w:r w:rsidRPr="001906EA">
              <w:t> </w:t>
            </w:r>
          </w:p>
        </w:tc>
        <w:tc>
          <w:tcPr>
            <w:tcW w:w="1488"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6B7D5F88" w14:textId="77777777" w:rsidR="001906EA" w:rsidRPr="001906EA" w:rsidRDefault="001906EA" w:rsidP="00B57C4C">
            <w:pPr>
              <w:spacing w:after="0" w:line="240" w:lineRule="auto"/>
              <w:jc w:val="right"/>
            </w:pPr>
            <w:r w:rsidRPr="001906EA">
              <w:t> </w:t>
            </w:r>
          </w:p>
        </w:tc>
        <w:tc>
          <w:tcPr>
            <w:tcW w:w="1489"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43C6CA9C" w14:textId="77777777" w:rsidR="001906EA" w:rsidRPr="001906EA" w:rsidRDefault="001906EA" w:rsidP="00B57C4C">
            <w:pPr>
              <w:spacing w:after="0" w:line="240" w:lineRule="auto"/>
              <w:jc w:val="right"/>
            </w:pPr>
            <w:r w:rsidRPr="001906EA">
              <w:t> </w:t>
            </w:r>
          </w:p>
        </w:tc>
      </w:tr>
      <w:tr w:rsidR="00B77E6E" w:rsidRPr="001906EA" w14:paraId="558DB963" w14:textId="77777777" w:rsidTr="00B77E6E">
        <w:tc>
          <w:tcPr>
            <w:tcW w:w="3109"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center"/>
            <w:hideMark/>
          </w:tcPr>
          <w:p w14:paraId="06B7AF4D" w14:textId="77777777" w:rsidR="001906EA" w:rsidRPr="001906EA" w:rsidRDefault="001906EA" w:rsidP="00B57C4C">
            <w:pPr>
              <w:spacing w:after="0" w:line="240" w:lineRule="auto"/>
            </w:pPr>
            <w:r w:rsidRPr="001906EA">
              <w:t>3.2 CMT and training</w:t>
            </w:r>
          </w:p>
        </w:tc>
        <w:tc>
          <w:tcPr>
            <w:tcW w:w="1488"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4FCCDC49" w14:textId="77777777" w:rsidR="001906EA" w:rsidRPr="001906EA" w:rsidRDefault="001906EA" w:rsidP="00B57C4C">
            <w:pPr>
              <w:spacing w:after="0" w:line="240" w:lineRule="auto"/>
              <w:jc w:val="right"/>
            </w:pPr>
            <w:r w:rsidRPr="001906EA">
              <w:t xml:space="preserve">            3.00 </w:t>
            </w:r>
          </w:p>
        </w:tc>
        <w:tc>
          <w:tcPr>
            <w:tcW w:w="1488"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12BC905" w14:textId="77777777" w:rsidR="001906EA" w:rsidRPr="001906EA" w:rsidRDefault="001906EA" w:rsidP="00B57C4C">
            <w:pPr>
              <w:spacing w:after="0" w:line="240" w:lineRule="auto"/>
              <w:jc w:val="right"/>
            </w:pPr>
            <w:r w:rsidRPr="001906EA">
              <w:t> 2.30</w:t>
            </w:r>
          </w:p>
        </w:tc>
        <w:tc>
          <w:tcPr>
            <w:tcW w:w="1488"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07CB78E5" w14:textId="77777777" w:rsidR="001906EA" w:rsidRPr="001906EA" w:rsidRDefault="001906EA" w:rsidP="00B57C4C">
            <w:pPr>
              <w:spacing w:after="0" w:line="240" w:lineRule="auto"/>
              <w:jc w:val="right"/>
            </w:pPr>
            <w:r w:rsidRPr="001906EA">
              <w:t>0.30 </w:t>
            </w:r>
          </w:p>
        </w:tc>
        <w:tc>
          <w:tcPr>
            <w:tcW w:w="1489"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23E9A5E3" w14:textId="77777777" w:rsidR="001906EA" w:rsidRPr="001906EA" w:rsidRDefault="001906EA" w:rsidP="00B57C4C">
            <w:pPr>
              <w:spacing w:after="0" w:line="240" w:lineRule="auto"/>
              <w:jc w:val="right"/>
            </w:pPr>
            <w:r w:rsidRPr="001906EA">
              <w:rPr>
                <w:b/>
                <w:bCs/>
              </w:rPr>
              <w:t xml:space="preserve">          5.60 </w:t>
            </w:r>
          </w:p>
        </w:tc>
      </w:tr>
      <w:tr w:rsidR="00B77E6E" w:rsidRPr="001906EA" w14:paraId="761BADFF" w14:textId="77777777" w:rsidTr="00B77E6E">
        <w:tc>
          <w:tcPr>
            <w:tcW w:w="3109"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vAlign w:val="center"/>
            <w:hideMark/>
          </w:tcPr>
          <w:p w14:paraId="390DEAD6" w14:textId="77777777" w:rsidR="001906EA" w:rsidRPr="001906EA" w:rsidRDefault="001906EA" w:rsidP="00B57C4C">
            <w:pPr>
              <w:spacing w:after="0" w:line="240" w:lineRule="auto"/>
            </w:pPr>
            <w:r w:rsidRPr="001906EA">
              <w:t>3.3 Forward contracts package</w:t>
            </w:r>
          </w:p>
        </w:tc>
        <w:tc>
          <w:tcPr>
            <w:tcW w:w="1488"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65F6EA0F" w14:textId="77777777" w:rsidR="001906EA" w:rsidRPr="001906EA" w:rsidRDefault="001906EA" w:rsidP="00B57C4C">
            <w:pPr>
              <w:spacing w:after="0" w:line="240" w:lineRule="auto"/>
              <w:jc w:val="right"/>
            </w:pPr>
            <w:r w:rsidRPr="001906EA">
              <w:t>0.40</w:t>
            </w:r>
          </w:p>
        </w:tc>
        <w:tc>
          <w:tcPr>
            <w:tcW w:w="1488"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4C7E24E1" w14:textId="77777777" w:rsidR="001906EA" w:rsidRPr="001906EA" w:rsidRDefault="001906EA" w:rsidP="00B57C4C">
            <w:pPr>
              <w:spacing w:after="0" w:line="240" w:lineRule="auto"/>
              <w:jc w:val="right"/>
            </w:pPr>
            <w:r w:rsidRPr="001906EA">
              <w:t>0.10</w:t>
            </w:r>
          </w:p>
        </w:tc>
        <w:tc>
          <w:tcPr>
            <w:tcW w:w="1488"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1E59A701" w14:textId="77777777" w:rsidR="001906EA" w:rsidRPr="001906EA" w:rsidRDefault="001906EA" w:rsidP="00B57C4C">
            <w:pPr>
              <w:spacing w:after="0" w:line="240" w:lineRule="auto"/>
              <w:jc w:val="right"/>
            </w:pPr>
          </w:p>
        </w:tc>
        <w:tc>
          <w:tcPr>
            <w:tcW w:w="1489"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70688DFA" w14:textId="77777777" w:rsidR="001906EA" w:rsidRPr="001906EA" w:rsidRDefault="001906EA" w:rsidP="00B57C4C">
            <w:pPr>
              <w:spacing w:after="0" w:line="240" w:lineRule="auto"/>
              <w:jc w:val="right"/>
            </w:pPr>
            <w:r w:rsidRPr="001906EA">
              <w:rPr>
                <w:b/>
                <w:bCs/>
              </w:rPr>
              <w:t>0.50</w:t>
            </w:r>
          </w:p>
        </w:tc>
      </w:tr>
      <w:tr w:rsidR="00B77E6E" w:rsidRPr="001906EA" w14:paraId="7A1AAC07" w14:textId="77777777" w:rsidTr="00B77E6E">
        <w:trPr>
          <w:trHeight w:val="195"/>
        </w:trPr>
        <w:tc>
          <w:tcPr>
            <w:tcW w:w="3109"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vAlign w:val="center"/>
            <w:hideMark/>
          </w:tcPr>
          <w:p w14:paraId="1EEF0B58" w14:textId="77777777" w:rsidR="001906EA" w:rsidRPr="001906EA" w:rsidRDefault="001906EA" w:rsidP="00B57C4C">
            <w:pPr>
              <w:spacing w:after="0" w:line="240" w:lineRule="auto"/>
            </w:pPr>
            <w:r w:rsidRPr="001906EA">
              <w:rPr>
                <w:u w:val="single"/>
              </w:rPr>
              <w:t>Departmental</w:t>
            </w:r>
          </w:p>
        </w:tc>
        <w:tc>
          <w:tcPr>
            <w:tcW w:w="1488"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5393049C" w14:textId="77777777" w:rsidR="001906EA" w:rsidRPr="001906EA" w:rsidRDefault="001906EA" w:rsidP="00B57C4C">
            <w:pPr>
              <w:spacing w:after="0" w:line="240" w:lineRule="auto"/>
              <w:jc w:val="right"/>
            </w:pPr>
            <w:r w:rsidRPr="001906EA">
              <w:t> </w:t>
            </w:r>
          </w:p>
        </w:tc>
        <w:tc>
          <w:tcPr>
            <w:tcW w:w="1488"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4A24C61D" w14:textId="77777777" w:rsidR="001906EA" w:rsidRPr="001906EA" w:rsidRDefault="001906EA" w:rsidP="00B57C4C">
            <w:pPr>
              <w:spacing w:after="0" w:line="240" w:lineRule="auto"/>
              <w:jc w:val="right"/>
            </w:pPr>
            <w:r w:rsidRPr="001906EA">
              <w:t> </w:t>
            </w:r>
          </w:p>
        </w:tc>
        <w:tc>
          <w:tcPr>
            <w:tcW w:w="1488"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7FD12085" w14:textId="77777777" w:rsidR="001906EA" w:rsidRPr="001906EA" w:rsidRDefault="001906EA" w:rsidP="00B57C4C">
            <w:pPr>
              <w:spacing w:after="0" w:line="240" w:lineRule="auto"/>
              <w:jc w:val="right"/>
            </w:pPr>
            <w:r w:rsidRPr="001906EA">
              <w:t> </w:t>
            </w:r>
          </w:p>
        </w:tc>
        <w:tc>
          <w:tcPr>
            <w:tcW w:w="1489"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13" w:type="dxa"/>
            </w:tcMar>
            <w:hideMark/>
          </w:tcPr>
          <w:p w14:paraId="14D9944B" w14:textId="77777777" w:rsidR="001906EA" w:rsidRPr="001906EA" w:rsidRDefault="001906EA" w:rsidP="00B57C4C">
            <w:pPr>
              <w:spacing w:after="0" w:line="240" w:lineRule="auto"/>
              <w:jc w:val="right"/>
            </w:pPr>
            <w:r w:rsidRPr="001906EA">
              <w:t xml:space="preserve">                 -   </w:t>
            </w:r>
          </w:p>
        </w:tc>
      </w:tr>
      <w:tr w:rsidR="00B77E6E" w:rsidRPr="001906EA" w14:paraId="6688EB55" w14:textId="77777777" w:rsidTr="00B77E6E">
        <w:trPr>
          <w:trHeight w:val="208"/>
        </w:trPr>
        <w:tc>
          <w:tcPr>
            <w:tcW w:w="3109"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C467DE1" w14:textId="77777777" w:rsidR="001906EA" w:rsidRPr="001906EA" w:rsidRDefault="001906EA" w:rsidP="00B57C4C">
            <w:pPr>
              <w:spacing w:after="0" w:line="240" w:lineRule="auto"/>
            </w:pPr>
            <w:r w:rsidRPr="001906EA">
              <w:rPr>
                <w:b/>
                <w:bCs/>
              </w:rPr>
              <w:t>Total</w:t>
            </w:r>
          </w:p>
        </w:tc>
        <w:tc>
          <w:tcPr>
            <w:tcW w:w="1488"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67580BF5" w14:textId="11B60C0D" w:rsidR="001906EA" w:rsidRPr="001906EA" w:rsidRDefault="001906EA" w:rsidP="00B57C4C">
            <w:pPr>
              <w:spacing w:after="0" w:line="240" w:lineRule="auto"/>
              <w:jc w:val="right"/>
            </w:pPr>
            <w:r w:rsidRPr="001906EA">
              <w:rPr>
                <w:b/>
                <w:bCs/>
              </w:rPr>
              <w:t xml:space="preserve">3.40 </w:t>
            </w:r>
          </w:p>
        </w:tc>
        <w:tc>
          <w:tcPr>
            <w:tcW w:w="1488"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37CFB382" w14:textId="0FF90A72" w:rsidR="001906EA" w:rsidRPr="001906EA" w:rsidRDefault="001906EA" w:rsidP="00B57C4C">
            <w:pPr>
              <w:spacing w:after="0" w:line="240" w:lineRule="auto"/>
              <w:jc w:val="right"/>
            </w:pPr>
            <w:r w:rsidRPr="001906EA">
              <w:rPr>
                <w:b/>
                <w:bCs/>
              </w:rPr>
              <w:t xml:space="preserve">2.40 </w:t>
            </w:r>
          </w:p>
        </w:tc>
        <w:tc>
          <w:tcPr>
            <w:tcW w:w="1488"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36266595" w14:textId="77777777" w:rsidR="001906EA" w:rsidRPr="001906EA" w:rsidRDefault="001906EA" w:rsidP="00B57C4C">
            <w:pPr>
              <w:spacing w:after="0" w:line="240" w:lineRule="auto"/>
              <w:jc w:val="right"/>
            </w:pPr>
            <w:r w:rsidRPr="001906EA">
              <w:rPr>
                <w:b/>
                <w:bCs/>
              </w:rPr>
              <w:t xml:space="preserve">            0.30 </w:t>
            </w:r>
          </w:p>
        </w:tc>
        <w:tc>
          <w:tcPr>
            <w:tcW w:w="1489"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13" w:type="dxa"/>
            </w:tcMar>
            <w:hideMark/>
          </w:tcPr>
          <w:p w14:paraId="7A13D96C" w14:textId="77777777" w:rsidR="001906EA" w:rsidRPr="001906EA" w:rsidRDefault="001906EA" w:rsidP="00B57C4C">
            <w:pPr>
              <w:spacing w:after="0" w:line="240" w:lineRule="auto"/>
              <w:jc w:val="right"/>
            </w:pPr>
            <w:r w:rsidRPr="001906EA">
              <w:rPr>
                <w:b/>
                <w:bCs/>
              </w:rPr>
              <w:t xml:space="preserve">          6.10 </w:t>
            </w:r>
          </w:p>
        </w:tc>
      </w:tr>
    </w:tbl>
    <w:p w14:paraId="1D6BB3A4" w14:textId="77777777" w:rsidR="001906EA" w:rsidRDefault="001906EA" w:rsidP="001906EA"/>
    <w:p w14:paraId="497DCC1D" w14:textId="77777777" w:rsidR="004D53F1" w:rsidRDefault="004D53F1">
      <w:pPr>
        <w:rPr>
          <w:b/>
          <w:bCs/>
          <w:sz w:val="28"/>
          <w:szCs w:val="28"/>
        </w:rPr>
      </w:pPr>
      <w:r>
        <w:br w:type="page"/>
      </w:r>
    </w:p>
    <w:p w14:paraId="2A69FA4B" w14:textId="35383CB5" w:rsidR="001906EA" w:rsidRDefault="001906EA" w:rsidP="00B77E6E">
      <w:pPr>
        <w:pStyle w:val="Heading2"/>
      </w:pPr>
      <w:r>
        <w:lastRenderedPageBreak/>
        <w:t>Key considerations</w:t>
      </w:r>
      <w:r w:rsidR="00B77E6E">
        <w:t xml:space="preserve"> for c</w:t>
      </w:r>
      <w:r w:rsidR="00B77E6E" w:rsidRPr="001906EA">
        <w:t>onfidence and transparency in supply chain</w:t>
      </w:r>
    </w:p>
    <w:p w14:paraId="2592BFDC" w14:textId="77777777" w:rsidR="001906EA" w:rsidRPr="001906EA" w:rsidRDefault="001906EA" w:rsidP="001906EA">
      <w:r w:rsidRPr="001906EA">
        <w:rPr>
          <w:b/>
          <w:bCs/>
        </w:rPr>
        <w:t>Proposed Delivery Mechanism</w:t>
      </w:r>
    </w:p>
    <w:p w14:paraId="09D7227B" w14:textId="77777777" w:rsidR="001906EA" w:rsidRDefault="001906EA" w:rsidP="001906EA">
      <w:r w:rsidRPr="001906EA">
        <w:t>3.2 Grant activities to develop/modify software (and related hardware) for objective carcass measurement; and to provide training.</w:t>
      </w:r>
    </w:p>
    <w:tbl>
      <w:tblPr>
        <w:tblW w:w="0" w:type="auto"/>
        <w:tblCellMar>
          <w:left w:w="0" w:type="dxa"/>
          <w:right w:w="0" w:type="dxa"/>
        </w:tblCellMar>
        <w:tblLook w:val="0420" w:firstRow="1" w:lastRow="0" w:firstColumn="0" w:lastColumn="0" w:noHBand="0" w:noVBand="1"/>
      </w:tblPr>
      <w:tblGrid>
        <w:gridCol w:w="1833"/>
        <w:gridCol w:w="7173"/>
      </w:tblGrid>
      <w:tr w:rsidR="001906EA" w:rsidRPr="001906EA" w14:paraId="646BC07D" w14:textId="77777777" w:rsidTr="00B77E6E">
        <w:trPr>
          <w:trHeight w:val="270"/>
        </w:trPr>
        <w:tc>
          <w:tcPr>
            <w:tcW w:w="183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14A7CC65" w14:textId="77777777" w:rsidR="001906EA" w:rsidRPr="001906EA" w:rsidRDefault="001906EA" w:rsidP="001906EA">
            <w:r w:rsidRPr="001906EA">
              <w:rPr>
                <w:b/>
                <w:bCs/>
              </w:rPr>
              <w:t>Eligible entities</w:t>
            </w:r>
          </w:p>
        </w:tc>
        <w:tc>
          <w:tcPr>
            <w:tcW w:w="717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0458F997" w14:textId="77777777" w:rsidR="001906EA" w:rsidRPr="001906EA" w:rsidRDefault="001906EA" w:rsidP="001906EA">
            <w:r w:rsidRPr="001906EA">
              <w:t>Software providers / developers; and training organisations.</w:t>
            </w:r>
          </w:p>
        </w:tc>
      </w:tr>
      <w:tr w:rsidR="001906EA" w:rsidRPr="001906EA" w14:paraId="69749A55" w14:textId="77777777" w:rsidTr="00B77E6E">
        <w:trPr>
          <w:trHeight w:val="270"/>
        </w:trPr>
        <w:tc>
          <w:tcPr>
            <w:tcW w:w="183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4C462D0" w14:textId="77777777" w:rsidR="001906EA" w:rsidRPr="001906EA" w:rsidRDefault="001906EA" w:rsidP="001906EA">
            <w:r w:rsidRPr="001906EA">
              <w:rPr>
                <w:b/>
                <w:bCs/>
              </w:rPr>
              <w:t>Eligible activity</w:t>
            </w:r>
          </w:p>
        </w:tc>
        <w:tc>
          <w:tcPr>
            <w:tcW w:w="717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4D0F9283" w14:textId="77777777" w:rsidR="001906EA" w:rsidRPr="001906EA" w:rsidRDefault="001906EA" w:rsidP="001906EA">
            <w:r w:rsidRPr="001906EA">
              <w:t>Purchase or upgrade software for CMT, and related x-ray machinery to support objective carcass measurement</w:t>
            </w:r>
          </w:p>
        </w:tc>
      </w:tr>
      <w:tr w:rsidR="001906EA" w:rsidRPr="001906EA" w14:paraId="082F3775" w14:textId="77777777" w:rsidTr="00B77E6E">
        <w:trPr>
          <w:trHeight w:val="315"/>
        </w:trPr>
        <w:tc>
          <w:tcPr>
            <w:tcW w:w="18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39519A8D" w14:textId="77777777" w:rsidR="001906EA" w:rsidRPr="001906EA" w:rsidRDefault="001906EA" w:rsidP="001906EA">
            <w:r w:rsidRPr="001906EA">
              <w:rPr>
                <w:b/>
                <w:bCs/>
              </w:rPr>
              <w:t>Grant range</w:t>
            </w:r>
          </w:p>
        </w:tc>
        <w:tc>
          <w:tcPr>
            <w:tcW w:w="717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0AA2EDBD" w14:textId="77777777" w:rsidR="001906EA" w:rsidRPr="001906EA" w:rsidRDefault="001906EA" w:rsidP="001906EA">
            <w:r w:rsidRPr="001906EA">
              <w:t xml:space="preserve">5 x (up to) $1.0 million grants. Matched funding.  $5 million over 2 years. </w:t>
            </w:r>
          </w:p>
          <w:p w14:paraId="27872F52" w14:textId="77777777" w:rsidR="001906EA" w:rsidRPr="001906EA" w:rsidRDefault="001906EA" w:rsidP="001906EA">
            <w:r w:rsidRPr="001906EA">
              <w:t xml:space="preserve">Training grants to $0.6m over 2 years from 2026-27. </w:t>
            </w:r>
          </w:p>
        </w:tc>
      </w:tr>
      <w:tr w:rsidR="001906EA" w:rsidRPr="001906EA" w14:paraId="18C186FA" w14:textId="77777777" w:rsidTr="00B77E6E">
        <w:trPr>
          <w:trHeight w:val="254"/>
        </w:trPr>
        <w:tc>
          <w:tcPr>
            <w:tcW w:w="18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66F2EBE" w14:textId="77777777" w:rsidR="001906EA" w:rsidRPr="001906EA" w:rsidRDefault="001906EA" w:rsidP="001906EA">
            <w:r w:rsidRPr="001906EA">
              <w:rPr>
                <w:b/>
                <w:bCs/>
              </w:rPr>
              <w:t>Delivery</w:t>
            </w:r>
          </w:p>
        </w:tc>
        <w:tc>
          <w:tcPr>
            <w:tcW w:w="717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4260DB15" w14:textId="77777777" w:rsidR="001906EA" w:rsidRPr="001906EA" w:rsidRDefault="001906EA" w:rsidP="001906EA">
            <w:r w:rsidRPr="001906EA">
              <w:t>Closed competitive grants, though consider alternative of individual ad hoc grants to each processor if projects are sufficiently bespoke after consultation, there is insufficient similarity between each for competitive tension, and/or each processor is to be funded for negotiated outcomes. R1 Sep 2025 after consultation with processors (DAFF/CGH hybrid); any subsequent rounds (CGH) aligned to demand.</w:t>
            </w:r>
          </w:p>
        </w:tc>
      </w:tr>
    </w:tbl>
    <w:p w14:paraId="1D528E12" w14:textId="77777777" w:rsidR="001906EA" w:rsidRPr="001906EA" w:rsidRDefault="001906EA" w:rsidP="004D53F1">
      <w:pPr>
        <w:spacing w:before="240" w:after="0" w:line="240" w:lineRule="auto"/>
      </w:pPr>
      <w:r w:rsidRPr="001906EA">
        <w:t>3.3 Procurement to develop a forward contract suite.</w:t>
      </w:r>
    </w:p>
    <w:p w14:paraId="032103A9" w14:textId="77777777" w:rsidR="001906EA" w:rsidRPr="001906EA" w:rsidRDefault="001906EA" w:rsidP="001906EA">
      <w:pPr>
        <w:numPr>
          <w:ilvl w:val="0"/>
          <w:numId w:val="30"/>
        </w:numPr>
      </w:pPr>
      <w:r w:rsidRPr="001906EA">
        <w:t>Expertise procured to consult with peaks and write a contract suite with training material; and deliver training. Procured in 2025/26 for 12 months extending into 2026/27. Alternatively, this could all be a grant to an industry lead.</w:t>
      </w:r>
    </w:p>
    <w:p w14:paraId="249629F0" w14:textId="77777777" w:rsidR="001906EA" w:rsidRPr="001906EA" w:rsidRDefault="001906EA" w:rsidP="002A37ED">
      <w:pPr>
        <w:spacing w:after="0"/>
      </w:pPr>
      <w:r w:rsidRPr="001906EA">
        <w:rPr>
          <w:b/>
          <w:bCs/>
        </w:rPr>
        <w:t>Key Risks and Sensitivities</w:t>
      </w:r>
      <w:r w:rsidRPr="001906EA">
        <w:rPr>
          <w:b/>
          <w:bCs/>
        </w:rPr>
        <w:br/>
        <w:t xml:space="preserve">3.1 and 3.3 </w:t>
      </w:r>
    </w:p>
    <w:p w14:paraId="2FD390DE" w14:textId="77777777" w:rsidR="001906EA" w:rsidRPr="001906EA" w:rsidRDefault="001906EA" w:rsidP="001906EA">
      <w:pPr>
        <w:numPr>
          <w:ilvl w:val="0"/>
          <w:numId w:val="31"/>
        </w:numPr>
      </w:pPr>
      <w:r w:rsidRPr="001906EA">
        <w:t>Risk of program not meeting needs of farmers and processors</w:t>
      </w:r>
    </w:p>
    <w:p w14:paraId="6269535D" w14:textId="77777777" w:rsidR="001906EA" w:rsidRPr="001906EA" w:rsidRDefault="001906EA" w:rsidP="001906EA">
      <w:pPr>
        <w:numPr>
          <w:ilvl w:val="0"/>
          <w:numId w:val="31"/>
        </w:numPr>
      </w:pPr>
      <w:r w:rsidRPr="001906EA">
        <w:t>Imperative that there is engagement with farmers and processors as programs and documents are developed.</w:t>
      </w:r>
    </w:p>
    <w:p w14:paraId="7DAFF1E5" w14:textId="77777777" w:rsidR="001906EA" w:rsidRPr="001906EA" w:rsidRDefault="001906EA" w:rsidP="002A37ED">
      <w:pPr>
        <w:spacing w:after="0"/>
      </w:pPr>
      <w:r w:rsidRPr="001906EA">
        <w:rPr>
          <w:b/>
          <w:bCs/>
        </w:rPr>
        <w:t>3.2</w:t>
      </w:r>
    </w:p>
    <w:p w14:paraId="61DFD999" w14:textId="77777777" w:rsidR="001906EA" w:rsidRPr="001906EA" w:rsidRDefault="001906EA" w:rsidP="001906EA">
      <w:pPr>
        <w:numPr>
          <w:ilvl w:val="0"/>
          <w:numId w:val="32"/>
        </w:numPr>
      </w:pPr>
      <w:r w:rsidRPr="001906EA">
        <w:t>Processors are not prepared to co-fund the program.</w:t>
      </w:r>
    </w:p>
    <w:p w14:paraId="63ABA2B7" w14:textId="77777777" w:rsidR="001906EA" w:rsidRPr="001906EA" w:rsidRDefault="001906EA" w:rsidP="001906EA">
      <w:pPr>
        <w:numPr>
          <w:ilvl w:val="0"/>
          <w:numId w:val="32"/>
        </w:numPr>
      </w:pPr>
      <w:r w:rsidRPr="001906EA">
        <w:t>Farmers are not skilled to use the system or interpret results.</w:t>
      </w:r>
    </w:p>
    <w:p w14:paraId="4A8E220B" w14:textId="77777777" w:rsidR="001906EA" w:rsidRPr="001906EA" w:rsidRDefault="001906EA" w:rsidP="001906EA">
      <w:pPr>
        <w:numPr>
          <w:ilvl w:val="0"/>
          <w:numId w:val="32"/>
        </w:numPr>
      </w:pPr>
      <w:r w:rsidRPr="001906EA">
        <w:t>The anticipated benefits are not realised.</w:t>
      </w:r>
    </w:p>
    <w:p w14:paraId="49BCD87C" w14:textId="77777777" w:rsidR="001906EA" w:rsidRPr="001906EA" w:rsidRDefault="001906EA" w:rsidP="001906EA">
      <w:pPr>
        <w:numPr>
          <w:ilvl w:val="0"/>
          <w:numId w:val="32"/>
        </w:numPr>
      </w:pPr>
      <w:r w:rsidRPr="001906EA">
        <w:t>Sufficient information is already available through existing systems.</w:t>
      </w:r>
    </w:p>
    <w:p w14:paraId="6CC9FABD" w14:textId="77777777" w:rsidR="001906EA" w:rsidRPr="001906EA" w:rsidRDefault="001906EA" w:rsidP="002A37ED">
      <w:pPr>
        <w:spacing w:after="0"/>
        <w:rPr>
          <w:b/>
          <w:bCs/>
        </w:rPr>
      </w:pPr>
      <w:r w:rsidRPr="001906EA">
        <w:rPr>
          <w:b/>
          <w:bCs/>
        </w:rPr>
        <w:t>Key stakeholder considerations</w:t>
      </w:r>
    </w:p>
    <w:p w14:paraId="1BA521DE" w14:textId="77777777" w:rsidR="001906EA" w:rsidRPr="001906EA" w:rsidRDefault="001906EA" w:rsidP="001906EA">
      <w:pPr>
        <w:numPr>
          <w:ilvl w:val="0"/>
          <w:numId w:val="33"/>
        </w:numPr>
      </w:pPr>
      <w:r w:rsidRPr="001906EA">
        <w:t>Ensure communication and engagement with all stakeholders</w:t>
      </w:r>
    </w:p>
    <w:p w14:paraId="29110935" w14:textId="77777777" w:rsidR="001906EA" w:rsidRPr="001906EA" w:rsidRDefault="001906EA" w:rsidP="002A37ED">
      <w:pPr>
        <w:spacing w:after="0"/>
        <w:rPr>
          <w:b/>
          <w:bCs/>
        </w:rPr>
      </w:pPr>
      <w:r w:rsidRPr="001906EA">
        <w:rPr>
          <w:b/>
          <w:bCs/>
        </w:rPr>
        <w:t>Linkages / Related Measures</w:t>
      </w:r>
    </w:p>
    <w:p w14:paraId="0D9AFBA4" w14:textId="77777777" w:rsidR="001906EA" w:rsidRPr="001906EA" w:rsidRDefault="001906EA" w:rsidP="001906EA">
      <w:pPr>
        <w:numPr>
          <w:ilvl w:val="0"/>
          <w:numId w:val="34"/>
        </w:numPr>
      </w:pPr>
      <w:r w:rsidRPr="001906EA">
        <w:t>Additional funds could be available from the processor capacity funding with WA; or 3.2 is entirely funded from that source.</w:t>
      </w:r>
    </w:p>
    <w:p w14:paraId="0DB47DB3" w14:textId="77777777" w:rsidR="001906EA" w:rsidRPr="001906EA" w:rsidRDefault="001906EA" w:rsidP="001906EA">
      <w:pPr>
        <w:numPr>
          <w:ilvl w:val="0"/>
          <w:numId w:val="34"/>
        </w:numPr>
      </w:pPr>
      <w:r w:rsidRPr="001906EA">
        <w:t>Does not appear sufficiently innovative to qualify under Industry programs (</w:t>
      </w:r>
      <w:proofErr w:type="spellStart"/>
      <w:r w:rsidRPr="001906EA">
        <w:t>eg</w:t>
      </w:r>
      <w:proofErr w:type="spellEnd"/>
      <w:r w:rsidRPr="001906EA">
        <w:t xml:space="preserve"> just changing methods in existing business). </w:t>
      </w:r>
    </w:p>
    <w:p w14:paraId="1D9D57CD" w14:textId="6413BDAC" w:rsidR="001906EA" w:rsidRPr="001906EA" w:rsidRDefault="001906EA" w:rsidP="001906EA">
      <w:pPr>
        <w:pStyle w:val="Heading1"/>
      </w:pPr>
      <w:commentRangeStart w:id="4"/>
      <w:r w:rsidRPr="001906EA">
        <w:lastRenderedPageBreak/>
        <w:t>Stream 4: Business Transition Planning and Implementation</w:t>
      </w:r>
      <w:commentRangeEnd w:id="4"/>
      <w:r w:rsidR="000E3405">
        <w:rPr>
          <w:rStyle w:val="CommentReference"/>
          <w:b w:val="0"/>
          <w:bCs w:val="0"/>
        </w:rPr>
        <w:commentReference w:id="4"/>
      </w:r>
    </w:p>
    <w:p w14:paraId="66DD9315" w14:textId="68CE61E9" w:rsidR="001906EA" w:rsidRDefault="001906EA" w:rsidP="00B77E6E">
      <w:pPr>
        <w:pStyle w:val="Heading2"/>
      </w:pPr>
      <w:r>
        <w:t>Program objectives</w:t>
      </w:r>
      <w:r w:rsidR="00B77E6E">
        <w:t xml:space="preserve"> </w:t>
      </w:r>
      <w:r w:rsidR="00B77E6E" w:rsidRPr="001906EA">
        <w:t>business transition planning and implementation</w:t>
      </w:r>
    </w:p>
    <w:p w14:paraId="163788EA" w14:textId="77777777" w:rsidR="001906EA" w:rsidRPr="001906EA" w:rsidRDefault="001906EA" w:rsidP="001906EA">
      <w:r w:rsidRPr="001906EA">
        <w:t>Provide immediate support for most affected industries to invigorate local communities. Supply chain representation at co-design workshops emphasised the impact across several kinds of businesses.</w:t>
      </w:r>
    </w:p>
    <w:p w14:paraId="6B8C42A9" w14:textId="10754E9D" w:rsidR="001906EA" w:rsidRPr="001906EA" w:rsidRDefault="001906EA" w:rsidP="001906EA">
      <w:r w:rsidRPr="001906EA">
        <w:rPr>
          <w:b/>
          <w:bCs/>
        </w:rPr>
        <w:t>Key activities to achieve this objective:</w:t>
      </w:r>
    </w:p>
    <w:p w14:paraId="7EE63C6F" w14:textId="77777777" w:rsidR="001906EA" w:rsidRPr="001906EA" w:rsidRDefault="001906EA" w:rsidP="001906EA">
      <w:r w:rsidRPr="001906EA">
        <w:rPr>
          <w:u w:val="single"/>
        </w:rPr>
        <w:t>4.1 Shearing contractors as general employers</w:t>
      </w:r>
    </w:p>
    <w:p w14:paraId="61A97605" w14:textId="77777777" w:rsidR="001906EA" w:rsidRPr="001906EA" w:rsidRDefault="001906EA" w:rsidP="001906EA">
      <w:pPr>
        <w:numPr>
          <w:ilvl w:val="0"/>
          <w:numId w:val="35"/>
        </w:numPr>
      </w:pPr>
      <w:r w:rsidRPr="001906EA">
        <w:t xml:space="preserve">Shearing and related skills were represented at co-design workshops and represent a vital component of the WA wool industry that will experience disruption such as reduced employment opportunities due to the policy.  WA Shearing Industry Association is working with members to upskill and find opportunities for these workers around future shearing demand.  </w:t>
      </w:r>
    </w:p>
    <w:p w14:paraId="3D2175DC" w14:textId="77777777" w:rsidR="001906EA" w:rsidRPr="001906EA" w:rsidRDefault="001906EA" w:rsidP="001906EA">
      <w:r w:rsidRPr="001906EA">
        <w:rPr>
          <w:u w:val="single"/>
        </w:rPr>
        <w:t>4.2 Trucking industry adjustment</w:t>
      </w:r>
    </w:p>
    <w:p w14:paraId="47B33CCF" w14:textId="77777777" w:rsidR="001906EA" w:rsidRPr="001906EA" w:rsidRDefault="001906EA" w:rsidP="001906EA">
      <w:pPr>
        <w:numPr>
          <w:ilvl w:val="0"/>
          <w:numId w:val="36"/>
        </w:numPr>
      </w:pPr>
      <w:r w:rsidRPr="001906EA">
        <w:t>Co-design identified that some WA trucking operations are highly geared to the trade and will suffer business and capital losses due to the policy. New equipment (trailers) and planning will be required to switch these operations to, for example, grain.</w:t>
      </w:r>
    </w:p>
    <w:p w14:paraId="42309A68" w14:textId="77777777" w:rsidR="001906EA" w:rsidRPr="001906EA" w:rsidRDefault="001906EA" w:rsidP="00CC418F">
      <w:pPr>
        <w:shd w:val="clear" w:color="auto" w:fill="FFFF00"/>
      </w:pPr>
      <w:r w:rsidRPr="001906EA">
        <w:rPr>
          <w:u w:val="single"/>
        </w:rPr>
        <w:t xml:space="preserve">4.3 Financial advice, business planning and implementation of R&amp;D </w:t>
      </w:r>
    </w:p>
    <w:p w14:paraId="5DA04D03" w14:textId="77777777" w:rsidR="001906EA" w:rsidRPr="001906EA" w:rsidRDefault="001906EA" w:rsidP="00CC418F">
      <w:pPr>
        <w:numPr>
          <w:ilvl w:val="0"/>
          <w:numId w:val="37"/>
        </w:numPr>
        <w:shd w:val="clear" w:color="auto" w:fill="FFFF00"/>
      </w:pPr>
      <w:r w:rsidRPr="001906EA">
        <w:t xml:space="preserve">Application of RD&amp;E was identified as critical to producers moving forward. This support is targeted at RD&amp;E relating to the different sheep specifications likely to apply in switching from live trade to local processing. </w:t>
      </w:r>
    </w:p>
    <w:p w14:paraId="69B765FF" w14:textId="77777777" w:rsidR="001906EA" w:rsidRPr="001906EA" w:rsidRDefault="001906EA" w:rsidP="001906EA">
      <w:r w:rsidRPr="001906EA">
        <w:rPr>
          <w:b/>
          <w:bCs/>
        </w:rPr>
        <w:t>Deliverables:</w:t>
      </w:r>
    </w:p>
    <w:p w14:paraId="3BD0D5C8" w14:textId="77777777" w:rsidR="001906EA" w:rsidRPr="001906EA" w:rsidRDefault="001906EA" w:rsidP="001906EA">
      <w:pPr>
        <w:numPr>
          <w:ilvl w:val="0"/>
          <w:numId w:val="38"/>
        </w:numPr>
      </w:pPr>
      <w:r w:rsidRPr="001906EA">
        <w:t xml:space="preserve">Planning and relevant changed practices adopted to improve resilience of the supply chain and ready it for a changed operating environment. </w:t>
      </w:r>
    </w:p>
    <w:tbl>
      <w:tblPr>
        <w:tblW w:w="9062" w:type="dxa"/>
        <w:tblCellMar>
          <w:left w:w="0" w:type="dxa"/>
          <w:right w:w="0" w:type="dxa"/>
        </w:tblCellMar>
        <w:tblLook w:val="0420" w:firstRow="1" w:lastRow="0" w:firstColumn="0" w:lastColumn="0" w:noHBand="0" w:noVBand="1"/>
      </w:tblPr>
      <w:tblGrid>
        <w:gridCol w:w="2532"/>
        <w:gridCol w:w="1632"/>
        <w:gridCol w:w="1633"/>
        <w:gridCol w:w="1632"/>
        <w:gridCol w:w="1633"/>
      </w:tblGrid>
      <w:tr w:rsidR="00B77E6E" w:rsidRPr="001906EA" w14:paraId="6AB02EC3" w14:textId="77777777" w:rsidTr="00B77E6E">
        <w:trPr>
          <w:trHeight w:val="313"/>
        </w:trPr>
        <w:tc>
          <w:tcPr>
            <w:tcW w:w="253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6FCE650B" w14:textId="77777777" w:rsidR="001906EA" w:rsidRPr="001906EA" w:rsidRDefault="001906EA" w:rsidP="00B57C4C">
            <w:pPr>
              <w:spacing w:after="0" w:line="240" w:lineRule="auto"/>
            </w:pPr>
            <w:r w:rsidRPr="001906EA">
              <w:rPr>
                <w:b/>
                <w:bCs/>
              </w:rPr>
              <w:t>Funding ($m, GST excl)</w:t>
            </w:r>
          </w:p>
        </w:tc>
        <w:tc>
          <w:tcPr>
            <w:tcW w:w="163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5C07448B" w14:textId="77777777" w:rsidR="001906EA" w:rsidRPr="001906EA" w:rsidRDefault="001906EA" w:rsidP="00B77E6E">
            <w:pPr>
              <w:spacing w:after="0" w:line="240" w:lineRule="auto"/>
              <w:jc w:val="right"/>
            </w:pPr>
            <w:r w:rsidRPr="001906EA">
              <w:rPr>
                <w:b/>
                <w:bCs/>
              </w:rPr>
              <w:t>2025-26</w:t>
            </w:r>
          </w:p>
        </w:tc>
        <w:tc>
          <w:tcPr>
            <w:tcW w:w="1633"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1DDD5F31" w14:textId="77777777" w:rsidR="001906EA" w:rsidRPr="001906EA" w:rsidRDefault="001906EA" w:rsidP="00B77E6E">
            <w:pPr>
              <w:spacing w:after="0" w:line="240" w:lineRule="auto"/>
              <w:jc w:val="right"/>
            </w:pPr>
            <w:r w:rsidRPr="001906EA">
              <w:rPr>
                <w:b/>
                <w:bCs/>
              </w:rPr>
              <w:t>2026-27</w:t>
            </w:r>
          </w:p>
        </w:tc>
        <w:tc>
          <w:tcPr>
            <w:tcW w:w="1632"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50999458" w14:textId="77777777" w:rsidR="001906EA" w:rsidRPr="001906EA" w:rsidRDefault="001906EA" w:rsidP="00B77E6E">
            <w:pPr>
              <w:spacing w:after="0" w:line="240" w:lineRule="auto"/>
              <w:jc w:val="right"/>
            </w:pPr>
            <w:r w:rsidRPr="001906EA">
              <w:rPr>
                <w:b/>
                <w:bCs/>
              </w:rPr>
              <w:t>2027-28</w:t>
            </w:r>
          </w:p>
        </w:tc>
        <w:tc>
          <w:tcPr>
            <w:tcW w:w="1633" w:type="dxa"/>
            <w:tcBorders>
              <w:top w:val="single" w:sz="8" w:space="0" w:color="FFFFFF"/>
              <w:left w:val="single" w:sz="8" w:space="0" w:color="FFFFFF"/>
              <w:bottom w:val="single" w:sz="24" w:space="0" w:color="FFFFFF"/>
              <w:right w:val="single" w:sz="8" w:space="0" w:color="FFFFFF"/>
            </w:tcBorders>
            <w:shd w:val="clear" w:color="auto" w:fill="95DCF7" w:themeFill="accent4" w:themeFillTint="66"/>
            <w:tcMar>
              <w:top w:w="15" w:type="dxa"/>
              <w:left w:w="15" w:type="dxa"/>
              <w:bottom w:w="0" w:type="dxa"/>
              <w:right w:w="15" w:type="dxa"/>
            </w:tcMar>
            <w:vAlign w:val="center"/>
            <w:hideMark/>
          </w:tcPr>
          <w:p w14:paraId="2EDCE0FE" w14:textId="77777777" w:rsidR="001906EA" w:rsidRPr="001906EA" w:rsidRDefault="001906EA" w:rsidP="00B77E6E">
            <w:pPr>
              <w:spacing w:after="0" w:line="240" w:lineRule="auto"/>
              <w:jc w:val="right"/>
            </w:pPr>
            <w:r w:rsidRPr="001906EA">
              <w:rPr>
                <w:b/>
                <w:bCs/>
              </w:rPr>
              <w:t>Total</w:t>
            </w:r>
          </w:p>
        </w:tc>
      </w:tr>
      <w:tr w:rsidR="001906EA" w:rsidRPr="001906EA" w14:paraId="73BCDCB3" w14:textId="77777777" w:rsidTr="00B77E6E">
        <w:trPr>
          <w:trHeight w:val="144"/>
        </w:trPr>
        <w:tc>
          <w:tcPr>
            <w:tcW w:w="2532"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03FEDB6A" w14:textId="77777777" w:rsidR="001906EA" w:rsidRPr="001906EA" w:rsidRDefault="001906EA" w:rsidP="00B57C4C">
            <w:pPr>
              <w:spacing w:after="0" w:line="240" w:lineRule="auto"/>
            </w:pPr>
            <w:r w:rsidRPr="001906EA">
              <w:rPr>
                <w:u w:val="single"/>
              </w:rPr>
              <w:t>Administered</w:t>
            </w:r>
          </w:p>
        </w:tc>
        <w:tc>
          <w:tcPr>
            <w:tcW w:w="1632"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3342C8D" w14:textId="77777777" w:rsidR="001906EA" w:rsidRPr="001906EA" w:rsidRDefault="001906EA" w:rsidP="00B77E6E">
            <w:pPr>
              <w:spacing w:after="0" w:line="240" w:lineRule="auto"/>
              <w:jc w:val="right"/>
            </w:pPr>
            <w:r w:rsidRPr="001906EA">
              <w:t> </w:t>
            </w:r>
          </w:p>
        </w:tc>
        <w:tc>
          <w:tcPr>
            <w:tcW w:w="163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39DFC28" w14:textId="77777777" w:rsidR="001906EA" w:rsidRPr="001906EA" w:rsidRDefault="001906EA" w:rsidP="00B77E6E">
            <w:pPr>
              <w:spacing w:after="0" w:line="240" w:lineRule="auto"/>
              <w:jc w:val="right"/>
            </w:pPr>
            <w:r w:rsidRPr="001906EA">
              <w:t> </w:t>
            </w:r>
          </w:p>
        </w:tc>
        <w:tc>
          <w:tcPr>
            <w:tcW w:w="1632"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3EDF69B1" w14:textId="77777777" w:rsidR="001906EA" w:rsidRPr="001906EA" w:rsidRDefault="001906EA" w:rsidP="00B77E6E">
            <w:pPr>
              <w:spacing w:after="0" w:line="240" w:lineRule="auto"/>
              <w:jc w:val="right"/>
            </w:pPr>
            <w:r w:rsidRPr="001906EA">
              <w:t> </w:t>
            </w:r>
          </w:p>
        </w:tc>
        <w:tc>
          <w:tcPr>
            <w:tcW w:w="163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BE67901" w14:textId="77777777" w:rsidR="001906EA" w:rsidRPr="001906EA" w:rsidRDefault="001906EA" w:rsidP="00B77E6E">
            <w:pPr>
              <w:spacing w:after="0" w:line="240" w:lineRule="auto"/>
              <w:jc w:val="right"/>
            </w:pPr>
            <w:r w:rsidRPr="001906EA">
              <w:t> </w:t>
            </w:r>
          </w:p>
        </w:tc>
      </w:tr>
      <w:tr w:rsidR="001906EA" w:rsidRPr="001906EA" w14:paraId="23A49F30" w14:textId="77777777" w:rsidTr="00B77E6E">
        <w:trPr>
          <w:trHeight w:val="145"/>
        </w:trPr>
        <w:tc>
          <w:tcPr>
            <w:tcW w:w="25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2F6BA7DA" w14:textId="77777777" w:rsidR="001906EA" w:rsidRPr="001906EA" w:rsidRDefault="001906EA" w:rsidP="00B57C4C">
            <w:pPr>
              <w:spacing w:after="0" w:line="240" w:lineRule="auto"/>
            </w:pPr>
            <w:r w:rsidRPr="001906EA">
              <w:t>4.1 Shearers</w:t>
            </w:r>
          </w:p>
        </w:tc>
        <w:tc>
          <w:tcPr>
            <w:tcW w:w="16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50133488" w14:textId="77777777" w:rsidR="001906EA" w:rsidRPr="001906EA" w:rsidRDefault="001906EA" w:rsidP="00B77E6E">
            <w:pPr>
              <w:spacing w:after="0" w:line="240" w:lineRule="auto"/>
              <w:jc w:val="right"/>
            </w:pPr>
            <w:r w:rsidRPr="001906EA">
              <w:t xml:space="preserve"> 0.90</w:t>
            </w:r>
          </w:p>
        </w:tc>
        <w:tc>
          <w:tcPr>
            <w:tcW w:w="16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0BD3132F" w14:textId="77777777" w:rsidR="001906EA" w:rsidRPr="001906EA" w:rsidRDefault="001906EA" w:rsidP="00B77E6E">
            <w:pPr>
              <w:spacing w:after="0" w:line="240" w:lineRule="auto"/>
              <w:jc w:val="right"/>
            </w:pPr>
            <w:r w:rsidRPr="001906EA">
              <w:t> </w:t>
            </w:r>
          </w:p>
        </w:tc>
        <w:tc>
          <w:tcPr>
            <w:tcW w:w="16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3B93BA61" w14:textId="77777777" w:rsidR="001906EA" w:rsidRPr="001906EA" w:rsidRDefault="001906EA" w:rsidP="00B77E6E">
            <w:pPr>
              <w:spacing w:after="0" w:line="240" w:lineRule="auto"/>
              <w:jc w:val="right"/>
            </w:pPr>
            <w:r w:rsidRPr="001906EA">
              <w:t> </w:t>
            </w:r>
          </w:p>
        </w:tc>
        <w:tc>
          <w:tcPr>
            <w:tcW w:w="16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2D61FFF2" w14:textId="77777777" w:rsidR="001906EA" w:rsidRPr="001906EA" w:rsidRDefault="001906EA" w:rsidP="00B77E6E">
            <w:pPr>
              <w:spacing w:after="0" w:line="240" w:lineRule="auto"/>
              <w:jc w:val="right"/>
            </w:pPr>
            <w:r w:rsidRPr="001906EA">
              <w:t xml:space="preserve">0.90 </w:t>
            </w:r>
          </w:p>
        </w:tc>
      </w:tr>
      <w:tr w:rsidR="001906EA" w:rsidRPr="001906EA" w14:paraId="12C7B62D" w14:textId="77777777" w:rsidTr="00B77E6E">
        <w:trPr>
          <w:trHeight w:val="118"/>
        </w:trPr>
        <w:tc>
          <w:tcPr>
            <w:tcW w:w="253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7D7BB7B8" w14:textId="77777777" w:rsidR="001906EA" w:rsidRPr="001906EA" w:rsidRDefault="001906EA" w:rsidP="00B57C4C">
            <w:pPr>
              <w:spacing w:after="0" w:line="240" w:lineRule="auto"/>
            </w:pPr>
            <w:r w:rsidRPr="001906EA">
              <w:t>4.2 Trucking</w:t>
            </w:r>
          </w:p>
        </w:tc>
        <w:tc>
          <w:tcPr>
            <w:tcW w:w="163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0E441265" w14:textId="77777777" w:rsidR="001906EA" w:rsidRPr="001906EA" w:rsidRDefault="001906EA" w:rsidP="00B77E6E">
            <w:pPr>
              <w:spacing w:after="0" w:line="240" w:lineRule="auto"/>
              <w:jc w:val="right"/>
            </w:pPr>
            <w:r w:rsidRPr="001906EA">
              <w:t> 0.30</w:t>
            </w:r>
          </w:p>
        </w:tc>
        <w:tc>
          <w:tcPr>
            <w:tcW w:w="16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4826C9A" w14:textId="77777777" w:rsidR="001906EA" w:rsidRPr="001906EA" w:rsidRDefault="001906EA" w:rsidP="00B77E6E">
            <w:pPr>
              <w:spacing w:after="0" w:line="240" w:lineRule="auto"/>
              <w:jc w:val="right"/>
            </w:pPr>
            <w:r w:rsidRPr="001906EA">
              <w:t xml:space="preserve"> 0.45</w:t>
            </w:r>
          </w:p>
        </w:tc>
        <w:tc>
          <w:tcPr>
            <w:tcW w:w="163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7A8D4DD2" w14:textId="77777777" w:rsidR="001906EA" w:rsidRPr="001906EA" w:rsidRDefault="001906EA" w:rsidP="00B77E6E">
            <w:pPr>
              <w:spacing w:after="0" w:line="240" w:lineRule="auto"/>
              <w:jc w:val="right"/>
            </w:pPr>
            <w:r w:rsidRPr="001906EA">
              <w:t xml:space="preserve">0.75 </w:t>
            </w:r>
          </w:p>
        </w:tc>
        <w:tc>
          <w:tcPr>
            <w:tcW w:w="16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9EF777D" w14:textId="77777777" w:rsidR="001906EA" w:rsidRPr="001906EA" w:rsidRDefault="001906EA" w:rsidP="00B77E6E">
            <w:pPr>
              <w:spacing w:after="0" w:line="240" w:lineRule="auto"/>
              <w:jc w:val="right"/>
            </w:pPr>
            <w:r w:rsidRPr="001906EA">
              <w:t xml:space="preserve"> 1.50 </w:t>
            </w:r>
          </w:p>
        </w:tc>
      </w:tr>
      <w:tr w:rsidR="001906EA" w:rsidRPr="001906EA" w14:paraId="3B9808B1" w14:textId="77777777" w:rsidTr="00B77E6E">
        <w:trPr>
          <w:trHeight w:val="118"/>
        </w:trPr>
        <w:tc>
          <w:tcPr>
            <w:tcW w:w="25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12A4A5EE" w14:textId="77777777" w:rsidR="001906EA" w:rsidRPr="001906EA" w:rsidRDefault="001906EA" w:rsidP="00B57C4C">
            <w:pPr>
              <w:spacing w:after="0" w:line="240" w:lineRule="auto"/>
            </w:pPr>
            <w:r w:rsidRPr="001906EA">
              <w:t>4.3 Producers</w:t>
            </w:r>
          </w:p>
        </w:tc>
        <w:tc>
          <w:tcPr>
            <w:tcW w:w="16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517E5D2C" w14:textId="77777777" w:rsidR="001906EA" w:rsidRPr="001906EA" w:rsidRDefault="001906EA" w:rsidP="00B77E6E">
            <w:pPr>
              <w:spacing w:after="0" w:line="240" w:lineRule="auto"/>
              <w:jc w:val="right"/>
            </w:pPr>
            <w:r w:rsidRPr="001906EA">
              <w:t>5.44</w:t>
            </w:r>
          </w:p>
        </w:tc>
        <w:tc>
          <w:tcPr>
            <w:tcW w:w="16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77C94649" w14:textId="77777777" w:rsidR="001906EA" w:rsidRPr="001906EA" w:rsidRDefault="001906EA" w:rsidP="00B77E6E">
            <w:pPr>
              <w:spacing w:after="0" w:line="240" w:lineRule="auto"/>
              <w:jc w:val="right"/>
            </w:pPr>
            <w:r w:rsidRPr="001906EA">
              <w:t>4.92</w:t>
            </w:r>
          </w:p>
        </w:tc>
        <w:tc>
          <w:tcPr>
            <w:tcW w:w="16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7F9A4E89" w14:textId="77777777" w:rsidR="001906EA" w:rsidRPr="001906EA" w:rsidRDefault="001906EA" w:rsidP="00B77E6E">
            <w:pPr>
              <w:spacing w:after="0" w:line="240" w:lineRule="auto"/>
              <w:jc w:val="right"/>
            </w:pPr>
            <w:r w:rsidRPr="001906EA">
              <w:t>3.64</w:t>
            </w:r>
          </w:p>
        </w:tc>
        <w:tc>
          <w:tcPr>
            <w:tcW w:w="16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5DC3CCE3" w14:textId="77777777" w:rsidR="001906EA" w:rsidRPr="001906EA" w:rsidRDefault="001906EA" w:rsidP="00B77E6E">
            <w:pPr>
              <w:spacing w:after="0" w:line="240" w:lineRule="auto"/>
              <w:jc w:val="right"/>
            </w:pPr>
            <w:r w:rsidRPr="001906EA">
              <w:t>14.00</w:t>
            </w:r>
          </w:p>
        </w:tc>
      </w:tr>
      <w:tr w:rsidR="001906EA" w:rsidRPr="001906EA" w14:paraId="7B1FF784" w14:textId="77777777" w:rsidTr="00B77E6E">
        <w:tc>
          <w:tcPr>
            <w:tcW w:w="253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52923B2D" w14:textId="77777777" w:rsidR="001906EA" w:rsidRPr="001906EA" w:rsidRDefault="001906EA" w:rsidP="00B57C4C">
            <w:pPr>
              <w:spacing w:after="0" w:line="240" w:lineRule="auto"/>
            </w:pPr>
            <w:r w:rsidRPr="001906EA">
              <w:rPr>
                <w:u w:val="single"/>
              </w:rPr>
              <w:t>Departmental</w:t>
            </w:r>
          </w:p>
        </w:tc>
        <w:tc>
          <w:tcPr>
            <w:tcW w:w="163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4EF5151F" w14:textId="77777777" w:rsidR="001906EA" w:rsidRPr="001906EA" w:rsidRDefault="001906EA" w:rsidP="00B77E6E">
            <w:pPr>
              <w:spacing w:after="0" w:line="240" w:lineRule="auto"/>
              <w:jc w:val="right"/>
            </w:pPr>
            <w:r w:rsidRPr="001906EA">
              <w:t> </w:t>
            </w:r>
          </w:p>
        </w:tc>
        <w:tc>
          <w:tcPr>
            <w:tcW w:w="16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2B38360E" w14:textId="77777777" w:rsidR="001906EA" w:rsidRPr="001906EA" w:rsidRDefault="001906EA" w:rsidP="00B77E6E">
            <w:pPr>
              <w:spacing w:after="0" w:line="240" w:lineRule="auto"/>
              <w:jc w:val="right"/>
            </w:pPr>
            <w:r w:rsidRPr="001906EA">
              <w:t> </w:t>
            </w:r>
          </w:p>
        </w:tc>
        <w:tc>
          <w:tcPr>
            <w:tcW w:w="1632"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267E913A" w14:textId="77777777" w:rsidR="001906EA" w:rsidRPr="001906EA" w:rsidRDefault="001906EA" w:rsidP="00B77E6E">
            <w:pPr>
              <w:spacing w:after="0" w:line="240" w:lineRule="auto"/>
              <w:jc w:val="right"/>
            </w:pPr>
            <w:r w:rsidRPr="001906EA">
              <w:t> </w:t>
            </w:r>
          </w:p>
        </w:tc>
        <w:tc>
          <w:tcPr>
            <w:tcW w:w="16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0962540" w14:textId="77777777" w:rsidR="001906EA" w:rsidRPr="001906EA" w:rsidRDefault="001906EA" w:rsidP="00B77E6E">
            <w:pPr>
              <w:spacing w:after="0" w:line="240" w:lineRule="auto"/>
              <w:jc w:val="right"/>
            </w:pPr>
            <w:r w:rsidRPr="001906EA">
              <w:t xml:space="preserve">                 -   </w:t>
            </w:r>
          </w:p>
        </w:tc>
      </w:tr>
      <w:tr w:rsidR="001906EA" w:rsidRPr="001906EA" w14:paraId="64C478AA" w14:textId="77777777" w:rsidTr="00B77E6E">
        <w:trPr>
          <w:trHeight w:val="208"/>
        </w:trPr>
        <w:tc>
          <w:tcPr>
            <w:tcW w:w="25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1467790B" w14:textId="77777777" w:rsidR="001906EA" w:rsidRPr="001906EA" w:rsidRDefault="001906EA" w:rsidP="00B57C4C">
            <w:pPr>
              <w:spacing w:after="0" w:line="240" w:lineRule="auto"/>
            </w:pPr>
            <w:r w:rsidRPr="001906EA">
              <w:rPr>
                <w:b/>
                <w:bCs/>
              </w:rPr>
              <w:t>Total</w:t>
            </w:r>
          </w:p>
        </w:tc>
        <w:tc>
          <w:tcPr>
            <w:tcW w:w="16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609B58A9" w14:textId="77777777" w:rsidR="001906EA" w:rsidRPr="001906EA" w:rsidRDefault="001906EA" w:rsidP="00B77E6E">
            <w:pPr>
              <w:spacing w:after="0" w:line="240" w:lineRule="auto"/>
              <w:jc w:val="right"/>
            </w:pPr>
            <w:r w:rsidRPr="001906EA">
              <w:rPr>
                <w:b/>
                <w:bCs/>
              </w:rPr>
              <w:t xml:space="preserve">6.64 </w:t>
            </w:r>
          </w:p>
        </w:tc>
        <w:tc>
          <w:tcPr>
            <w:tcW w:w="16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42A5380A" w14:textId="77777777" w:rsidR="001906EA" w:rsidRPr="001906EA" w:rsidRDefault="001906EA" w:rsidP="00B77E6E">
            <w:pPr>
              <w:spacing w:after="0" w:line="240" w:lineRule="auto"/>
              <w:jc w:val="right"/>
            </w:pPr>
            <w:r w:rsidRPr="001906EA">
              <w:rPr>
                <w:b/>
                <w:bCs/>
              </w:rPr>
              <w:t xml:space="preserve">5.37 </w:t>
            </w:r>
          </w:p>
        </w:tc>
        <w:tc>
          <w:tcPr>
            <w:tcW w:w="1632"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5763C002" w14:textId="77777777" w:rsidR="001906EA" w:rsidRPr="001906EA" w:rsidRDefault="001906EA" w:rsidP="00B77E6E">
            <w:pPr>
              <w:spacing w:after="0" w:line="240" w:lineRule="auto"/>
              <w:jc w:val="right"/>
            </w:pPr>
            <w:r w:rsidRPr="001906EA">
              <w:rPr>
                <w:b/>
                <w:bCs/>
              </w:rPr>
              <w:t xml:space="preserve"> 4.39 </w:t>
            </w:r>
          </w:p>
        </w:tc>
        <w:tc>
          <w:tcPr>
            <w:tcW w:w="16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28C9E78B" w14:textId="77777777" w:rsidR="001906EA" w:rsidRPr="001906EA" w:rsidRDefault="001906EA" w:rsidP="00B77E6E">
            <w:pPr>
              <w:spacing w:after="0" w:line="240" w:lineRule="auto"/>
              <w:jc w:val="right"/>
            </w:pPr>
            <w:r w:rsidRPr="001906EA">
              <w:rPr>
                <w:b/>
                <w:bCs/>
              </w:rPr>
              <w:t xml:space="preserve"> 16.40 </w:t>
            </w:r>
          </w:p>
        </w:tc>
      </w:tr>
    </w:tbl>
    <w:p w14:paraId="6E67073B" w14:textId="77777777" w:rsidR="001906EA" w:rsidRDefault="001906EA" w:rsidP="001906EA"/>
    <w:p w14:paraId="22FCF671" w14:textId="77777777" w:rsidR="002A37ED" w:rsidRDefault="002A37ED">
      <w:pPr>
        <w:rPr>
          <w:b/>
          <w:bCs/>
          <w:sz w:val="28"/>
          <w:szCs w:val="28"/>
        </w:rPr>
      </w:pPr>
      <w:r>
        <w:br w:type="page"/>
      </w:r>
    </w:p>
    <w:p w14:paraId="279ADE23" w14:textId="68FBE7EA" w:rsidR="001906EA" w:rsidRDefault="001906EA" w:rsidP="008F18A2">
      <w:pPr>
        <w:pStyle w:val="Heading2"/>
        <w:ind w:right="-330"/>
      </w:pPr>
      <w:r>
        <w:lastRenderedPageBreak/>
        <w:t>Key considerations</w:t>
      </w:r>
      <w:r w:rsidR="00B77E6E">
        <w:t xml:space="preserve"> for </w:t>
      </w:r>
      <w:r w:rsidR="00B77E6E" w:rsidRPr="001906EA">
        <w:t>business transition planning and implementation</w:t>
      </w:r>
    </w:p>
    <w:p w14:paraId="12B60F3B" w14:textId="77777777" w:rsidR="001906EA" w:rsidRPr="001906EA" w:rsidRDefault="001906EA" w:rsidP="001906EA">
      <w:r w:rsidRPr="001906EA">
        <w:rPr>
          <w:b/>
          <w:bCs/>
        </w:rPr>
        <w:t>Proposed Delivery Mechanisms</w:t>
      </w:r>
    </w:p>
    <w:p w14:paraId="6D7318CE" w14:textId="77777777" w:rsidR="001906EA" w:rsidRPr="001906EA" w:rsidRDefault="001906EA" w:rsidP="001906EA">
      <w:r w:rsidRPr="001906EA">
        <w:rPr>
          <w:b/>
          <w:bCs/>
        </w:rPr>
        <w:t>4.1 Shearing contractors as general employers</w:t>
      </w:r>
    </w:p>
    <w:p w14:paraId="738B96E3" w14:textId="77777777" w:rsidR="001906EA" w:rsidRDefault="001906EA" w:rsidP="001906EA">
      <w:r w:rsidRPr="001906EA">
        <w:t>Provide grants to employers of shearers, wool classers and shed hands to plan for upskilling staff to become providers/brokers of general employment for the shearing community.</w:t>
      </w:r>
    </w:p>
    <w:tbl>
      <w:tblPr>
        <w:tblW w:w="0" w:type="auto"/>
        <w:tblCellMar>
          <w:left w:w="0" w:type="dxa"/>
          <w:right w:w="0" w:type="dxa"/>
        </w:tblCellMar>
        <w:tblLook w:val="0420" w:firstRow="1" w:lastRow="0" w:firstColumn="0" w:lastColumn="0" w:noHBand="0" w:noVBand="1"/>
      </w:tblPr>
      <w:tblGrid>
        <w:gridCol w:w="1833"/>
        <w:gridCol w:w="7173"/>
      </w:tblGrid>
      <w:tr w:rsidR="001906EA" w:rsidRPr="001906EA" w14:paraId="645502CA" w14:textId="77777777" w:rsidTr="00B77E6E">
        <w:trPr>
          <w:trHeight w:val="274"/>
        </w:trPr>
        <w:tc>
          <w:tcPr>
            <w:tcW w:w="183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6F4A0044" w14:textId="77777777" w:rsidR="001906EA" w:rsidRPr="001906EA" w:rsidRDefault="001906EA" w:rsidP="00B57C4C">
            <w:pPr>
              <w:spacing w:after="0" w:line="240" w:lineRule="auto"/>
            </w:pPr>
            <w:r w:rsidRPr="001906EA">
              <w:rPr>
                <w:b/>
                <w:bCs/>
              </w:rPr>
              <w:t>Eligible entities</w:t>
            </w:r>
          </w:p>
        </w:tc>
        <w:tc>
          <w:tcPr>
            <w:tcW w:w="717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04F92033" w14:textId="77777777" w:rsidR="001906EA" w:rsidRPr="001906EA" w:rsidRDefault="001906EA" w:rsidP="00B57C4C">
            <w:pPr>
              <w:spacing w:after="0" w:line="240" w:lineRule="auto"/>
            </w:pPr>
            <w:r w:rsidRPr="001906EA">
              <w:t>WA Shearer contracting employers (including national companies but WA ops only; sole traders</w:t>
            </w:r>
            <w:proofErr w:type="gramStart"/>
            <w:r w:rsidRPr="001906EA">
              <w:t>) .</w:t>
            </w:r>
            <w:proofErr w:type="gramEnd"/>
            <w:r w:rsidRPr="001906EA">
              <w:t xml:space="preserve">  </w:t>
            </w:r>
          </w:p>
        </w:tc>
      </w:tr>
      <w:tr w:rsidR="001906EA" w:rsidRPr="001906EA" w14:paraId="7D56F8D1" w14:textId="77777777" w:rsidTr="00B77E6E">
        <w:trPr>
          <w:trHeight w:val="446"/>
        </w:trPr>
        <w:tc>
          <w:tcPr>
            <w:tcW w:w="183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2C58FD6A" w14:textId="77777777" w:rsidR="001906EA" w:rsidRPr="001906EA" w:rsidRDefault="001906EA" w:rsidP="00B57C4C">
            <w:pPr>
              <w:spacing w:after="0" w:line="240" w:lineRule="auto"/>
            </w:pPr>
            <w:r w:rsidRPr="001906EA">
              <w:rPr>
                <w:b/>
                <w:bCs/>
              </w:rPr>
              <w:t>Eligible activity</w:t>
            </w:r>
          </w:p>
        </w:tc>
        <w:tc>
          <w:tcPr>
            <w:tcW w:w="717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CFE92E9" w14:textId="77777777" w:rsidR="001906EA" w:rsidRPr="001906EA" w:rsidRDefault="001906EA" w:rsidP="00B57C4C">
            <w:pPr>
              <w:spacing w:after="0" w:line="240" w:lineRule="auto"/>
            </w:pPr>
            <w:r w:rsidRPr="001906EA">
              <w:t>prepare a business plan for activities to upskill shearing (and wool classers, shed hands) staff for general employment opportunities in off-season and around any reduction in future demand.</w:t>
            </w:r>
          </w:p>
        </w:tc>
      </w:tr>
      <w:tr w:rsidR="001906EA" w:rsidRPr="001906EA" w14:paraId="61D40674" w14:textId="77777777" w:rsidTr="00B77E6E">
        <w:trPr>
          <w:trHeight w:val="283"/>
        </w:trPr>
        <w:tc>
          <w:tcPr>
            <w:tcW w:w="18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0C9453A7" w14:textId="77777777" w:rsidR="001906EA" w:rsidRPr="001906EA" w:rsidRDefault="001906EA" w:rsidP="00B57C4C">
            <w:pPr>
              <w:spacing w:after="0" w:line="240" w:lineRule="auto"/>
            </w:pPr>
            <w:r w:rsidRPr="001906EA">
              <w:rPr>
                <w:b/>
                <w:bCs/>
              </w:rPr>
              <w:t>Grant range</w:t>
            </w:r>
          </w:p>
        </w:tc>
        <w:tc>
          <w:tcPr>
            <w:tcW w:w="717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3159EC89" w14:textId="77777777" w:rsidR="001906EA" w:rsidRPr="001906EA" w:rsidRDefault="001906EA" w:rsidP="00B57C4C">
            <w:pPr>
              <w:spacing w:after="0" w:line="240" w:lineRule="auto"/>
            </w:pPr>
            <w:r w:rsidRPr="001906EA">
              <w:t>30 grants x $30,000. No matching. Over 3 years. $900,000 in funding.</w:t>
            </w:r>
          </w:p>
        </w:tc>
      </w:tr>
      <w:tr w:rsidR="001906EA" w:rsidRPr="001906EA" w14:paraId="32EAE0FE" w14:textId="77777777" w:rsidTr="00B77E6E">
        <w:trPr>
          <w:trHeight w:val="293"/>
        </w:trPr>
        <w:tc>
          <w:tcPr>
            <w:tcW w:w="18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E08834F" w14:textId="77777777" w:rsidR="001906EA" w:rsidRPr="001906EA" w:rsidRDefault="001906EA" w:rsidP="00B57C4C">
            <w:pPr>
              <w:spacing w:after="0" w:line="240" w:lineRule="auto"/>
            </w:pPr>
            <w:r w:rsidRPr="001906EA">
              <w:rPr>
                <w:b/>
                <w:bCs/>
              </w:rPr>
              <w:t>Delivery</w:t>
            </w:r>
          </w:p>
        </w:tc>
        <w:tc>
          <w:tcPr>
            <w:tcW w:w="717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47A22825" w14:textId="77777777" w:rsidR="001906EA" w:rsidRPr="001906EA" w:rsidRDefault="001906EA" w:rsidP="00B57C4C">
            <w:pPr>
              <w:spacing w:after="0" w:line="240" w:lineRule="auto"/>
            </w:pPr>
            <w:r w:rsidRPr="001906EA">
              <w:t>Closed competitive grants. R1 Jul 25 (DAFF/CGH hybrid); subsequent rounds (CGH) aligned to demand.</w:t>
            </w:r>
          </w:p>
        </w:tc>
      </w:tr>
    </w:tbl>
    <w:p w14:paraId="4D286CA3" w14:textId="77777777" w:rsidR="001906EA" w:rsidRPr="001906EA" w:rsidRDefault="001906EA" w:rsidP="001B208E">
      <w:pPr>
        <w:spacing w:before="240"/>
      </w:pPr>
      <w:r w:rsidRPr="001906EA">
        <w:rPr>
          <w:b/>
          <w:bCs/>
        </w:rPr>
        <w:t>4.2 Trucking industry adjustment</w:t>
      </w:r>
    </w:p>
    <w:p w14:paraId="22DC91E4" w14:textId="77777777" w:rsidR="001906EA" w:rsidRDefault="001906EA" w:rsidP="001B208E">
      <w:pPr>
        <w:numPr>
          <w:ilvl w:val="0"/>
          <w:numId w:val="41"/>
        </w:numPr>
        <w:spacing w:after="0"/>
        <w:ind w:left="714" w:hanging="357"/>
      </w:pPr>
      <w:r w:rsidRPr="001906EA">
        <w:t xml:space="preserve">Support business change management activity: </w:t>
      </w:r>
      <w:proofErr w:type="spellStart"/>
      <w:r w:rsidRPr="001906EA">
        <w:t>eg</w:t>
      </w:r>
      <w:proofErr w:type="spellEnd"/>
      <w:r w:rsidRPr="001906EA">
        <w:t xml:space="preserve"> a business plan; and/or small capital costs such as the residual on equipment used for live sheep export by sea purchased before the announcement.</w:t>
      </w:r>
    </w:p>
    <w:tbl>
      <w:tblPr>
        <w:tblW w:w="0" w:type="auto"/>
        <w:tblCellMar>
          <w:left w:w="0" w:type="dxa"/>
          <w:right w:w="0" w:type="dxa"/>
        </w:tblCellMar>
        <w:tblLook w:val="0420" w:firstRow="1" w:lastRow="0" w:firstColumn="0" w:lastColumn="0" w:noHBand="0" w:noVBand="1"/>
      </w:tblPr>
      <w:tblGrid>
        <w:gridCol w:w="1833"/>
        <w:gridCol w:w="7173"/>
      </w:tblGrid>
      <w:tr w:rsidR="001906EA" w:rsidRPr="001906EA" w14:paraId="404472AC" w14:textId="77777777" w:rsidTr="00B77E6E">
        <w:trPr>
          <w:trHeight w:val="261"/>
        </w:trPr>
        <w:tc>
          <w:tcPr>
            <w:tcW w:w="183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1DACD6EF" w14:textId="77777777" w:rsidR="001906EA" w:rsidRPr="001906EA" w:rsidRDefault="001906EA" w:rsidP="00B57C4C">
            <w:pPr>
              <w:spacing w:after="0" w:line="240" w:lineRule="auto"/>
            </w:pPr>
            <w:r w:rsidRPr="001906EA">
              <w:rPr>
                <w:b/>
                <w:bCs/>
              </w:rPr>
              <w:t>Eligible entities</w:t>
            </w:r>
          </w:p>
        </w:tc>
        <w:tc>
          <w:tcPr>
            <w:tcW w:w="717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0ABE4407" w14:textId="77777777" w:rsidR="001906EA" w:rsidRPr="001906EA" w:rsidRDefault="001906EA" w:rsidP="00B57C4C">
            <w:pPr>
              <w:spacing w:after="0" w:line="240" w:lineRule="auto"/>
            </w:pPr>
            <w:r w:rsidRPr="001906EA">
              <w:t xml:space="preserve">Trucking and logistics companies (WA businesses, or the WA ops of larger businesses; sole traders) affected by the policy. </w:t>
            </w:r>
          </w:p>
        </w:tc>
      </w:tr>
      <w:tr w:rsidR="001906EA" w:rsidRPr="001906EA" w14:paraId="32E8C40D" w14:textId="77777777" w:rsidTr="00B77E6E">
        <w:trPr>
          <w:trHeight w:val="220"/>
        </w:trPr>
        <w:tc>
          <w:tcPr>
            <w:tcW w:w="183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CEFF7D2" w14:textId="77777777" w:rsidR="001906EA" w:rsidRPr="001906EA" w:rsidRDefault="001906EA" w:rsidP="00B57C4C">
            <w:pPr>
              <w:spacing w:after="0" w:line="240" w:lineRule="auto"/>
            </w:pPr>
            <w:r w:rsidRPr="001906EA">
              <w:rPr>
                <w:b/>
                <w:bCs/>
              </w:rPr>
              <w:t>Eligible activity</w:t>
            </w:r>
          </w:p>
        </w:tc>
        <w:tc>
          <w:tcPr>
            <w:tcW w:w="717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3D02E3C5" w14:textId="77777777" w:rsidR="001906EA" w:rsidRPr="001906EA" w:rsidRDefault="001906EA" w:rsidP="00B57C4C">
            <w:pPr>
              <w:spacing w:after="0" w:line="240" w:lineRule="auto"/>
            </w:pPr>
            <w:r w:rsidRPr="001906EA">
              <w:t xml:space="preserve">prepare a business plan to adjust to the changes; or for residual on a trailer (after depreciation and re-sale estimate). </w:t>
            </w:r>
          </w:p>
        </w:tc>
      </w:tr>
      <w:tr w:rsidR="001906EA" w:rsidRPr="001906EA" w14:paraId="2BE9E9F5" w14:textId="77777777" w:rsidTr="00B77E6E">
        <w:trPr>
          <w:trHeight w:val="246"/>
        </w:trPr>
        <w:tc>
          <w:tcPr>
            <w:tcW w:w="18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26B5E524" w14:textId="77777777" w:rsidR="001906EA" w:rsidRPr="001906EA" w:rsidRDefault="001906EA" w:rsidP="00B57C4C">
            <w:pPr>
              <w:spacing w:after="0" w:line="240" w:lineRule="auto"/>
            </w:pPr>
            <w:r w:rsidRPr="001906EA">
              <w:rPr>
                <w:b/>
                <w:bCs/>
              </w:rPr>
              <w:t>Grant range</w:t>
            </w:r>
          </w:p>
        </w:tc>
        <w:tc>
          <w:tcPr>
            <w:tcW w:w="717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2B245552" w14:textId="77777777" w:rsidR="001906EA" w:rsidRPr="001906EA" w:rsidRDefault="001906EA" w:rsidP="00B57C4C">
            <w:pPr>
              <w:spacing w:after="0" w:line="240" w:lineRule="auto"/>
            </w:pPr>
            <w:r w:rsidRPr="001906EA">
              <w:t>50 grants x $30,000. No matching. Over 3 years. $1,500,000 in funding.</w:t>
            </w:r>
          </w:p>
        </w:tc>
      </w:tr>
      <w:tr w:rsidR="001906EA" w:rsidRPr="001906EA" w14:paraId="4BF0928F" w14:textId="77777777" w:rsidTr="00B77E6E">
        <w:trPr>
          <w:trHeight w:val="303"/>
        </w:trPr>
        <w:tc>
          <w:tcPr>
            <w:tcW w:w="18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47C11433" w14:textId="77777777" w:rsidR="001906EA" w:rsidRPr="001906EA" w:rsidRDefault="001906EA" w:rsidP="00B57C4C">
            <w:pPr>
              <w:spacing w:after="0" w:line="240" w:lineRule="auto"/>
            </w:pPr>
            <w:r w:rsidRPr="001906EA">
              <w:rPr>
                <w:b/>
                <w:bCs/>
              </w:rPr>
              <w:t>Delivery</w:t>
            </w:r>
          </w:p>
        </w:tc>
        <w:tc>
          <w:tcPr>
            <w:tcW w:w="717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5530CB35" w14:textId="77777777" w:rsidR="001906EA" w:rsidRPr="001906EA" w:rsidRDefault="001906EA" w:rsidP="00B57C4C">
            <w:pPr>
              <w:spacing w:after="0" w:line="240" w:lineRule="auto"/>
            </w:pPr>
            <w:r w:rsidRPr="001906EA">
              <w:t>Closed competitive grants. R1 Jul 25 (DAFF/CGH hybrid); subsequent rounds (CGH) aligned to demand.</w:t>
            </w:r>
          </w:p>
        </w:tc>
      </w:tr>
    </w:tbl>
    <w:p w14:paraId="02D5A828" w14:textId="77777777" w:rsidR="001906EA" w:rsidRPr="001B1A53" w:rsidRDefault="001906EA" w:rsidP="00B77E6E">
      <w:pPr>
        <w:spacing w:before="240" w:after="0" w:line="240" w:lineRule="auto"/>
        <w:rPr>
          <w:highlight w:val="yellow"/>
        </w:rPr>
      </w:pPr>
      <w:r w:rsidRPr="001B1A53">
        <w:rPr>
          <w:b/>
          <w:bCs/>
          <w:highlight w:val="yellow"/>
        </w:rPr>
        <w:t>4.3 Financial advice, business planning and implementation of R&amp;D for industry</w:t>
      </w:r>
    </w:p>
    <w:p w14:paraId="59A0AF37" w14:textId="77777777" w:rsidR="001906EA" w:rsidRPr="001B1A53" w:rsidRDefault="001906EA" w:rsidP="001B208E">
      <w:pPr>
        <w:numPr>
          <w:ilvl w:val="0"/>
          <w:numId w:val="41"/>
        </w:numPr>
        <w:spacing w:after="0"/>
        <w:ind w:left="714" w:hanging="357"/>
        <w:rPr>
          <w:highlight w:val="yellow"/>
        </w:rPr>
      </w:pPr>
      <w:r w:rsidRPr="001B1A53">
        <w:rPr>
          <w:highlight w:val="yellow"/>
        </w:rPr>
        <w:t>Support producers to obtain financial/business advice or adopt RD&amp;E to assist with the transition. Linked to Grower Group funding for education on RD&amp;E at 2.3.</w:t>
      </w:r>
    </w:p>
    <w:tbl>
      <w:tblPr>
        <w:tblW w:w="0" w:type="auto"/>
        <w:tblCellMar>
          <w:left w:w="0" w:type="dxa"/>
          <w:right w:w="0" w:type="dxa"/>
        </w:tblCellMar>
        <w:tblLook w:val="0420" w:firstRow="1" w:lastRow="0" w:firstColumn="0" w:lastColumn="0" w:noHBand="0" w:noVBand="1"/>
      </w:tblPr>
      <w:tblGrid>
        <w:gridCol w:w="1833"/>
        <w:gridCol w:w="7173"/>
      </w:tblGrid>
      <w:tr w:rsidR="001906EA" w:rsidRPr="001906EA" w14:paraId="31035620" w14:textId="77777777" w:rsidTr="00B77E6E">
        <w:trPr>
          <w:trHeight w:val="242"/>
        </w:trPr>
        <w:tc>
          <w:tcPr>
            <w:tcW w:w="183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37C80655" w14:textId="77777777" w:rsidR="001906EA" w:rsidRPr="001906EA" w:rsidRDefault="001906EA" w:rsidP="00B57C4C">
            <w:pPr>
              <w:spacing w:after="0" w:line="240" w:lineRule="auto"/>
            </w:pPr>
            <w:r w:rsidRPr="001906EA">
              <w:rPr>
                <w:b/>
                <w:bCs/>
              </w:rPr>
              <w:t>Eligible entities</w:t>
            </w:r>
          </w:p>
        </w:tc>
        <w:tc>
          <w:tcPr>
            <w:tcW w:w="7173" w:type="dxa"/>
            <w:tcBorders>
              <w:top w:val="single" w:sz="8" w:space="0" w:color="FFFFFF"/>
              <w:left w:val="single" w:sz="8" w:space="0" w:color="FFFFFF"/>
              <w:bottom w:val="single" w:sz="24" w:space="0" w:color="FFFFFF"/>
              <w:right w:val="single" w:sz="8" w:space="0" w:color="FFFFFF"/>
            </w:tcBorders>
            <w:shd w:val="clear" w:color="auto" w:fill="D9D9D9"/>
            <w:tcMar>
              <w:top w:w="15" w:type="dxa"/>
              <w:left w:w="15" w:type="dxa"/>
              <w:bottom w:w="0" w:type="dxa"/>
              <w:right w:w="15" w:type="dxa"/>
            </w:tcMar>
            <w:hideMark/>
          </w:tcPr>
          <w:p w14:paraId="0FA7BCD1" w14:textId="77777777" w:rsidR="001906EA" w:rsidRPr="001906EA" w:rsidRDefault="001906EA" w:rsidP="00B57C4C">
            <w:pPr>
              <w:spacing w:after="0" w:line="240" w:lineRule="auto"/>
            </w:pPr>
            <w:r w:rsidRPr="001906EA">
              <w:t>Producers (1000+ sheep pa in the live sheep export trade average over 3 years.)</w:t>
            </w:r>
          </w:p>
        </w:tc>
      </w:tr>
      <w:tr w:rsidR="001906EA" w:rsidRPr="001906EA" w14:paraId="1E830763" w14:textId="77777777" w:rsidTr="00B77E6E">
        <w:trPr>
          <w:trHeight w:val="231"/>
        </w:trPr>
        <w:tc>
          <w:tcPr>
            <w:tcW w:w="183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680BC5F1" w14:textId="77777777" w:rsidR="001906EA" w:rsidRPr="001906EA" w:rsidRDefault="001906EA" w:rsidP="00B57C4C">
            <w:pPr>
              <w:spacing w:after="0" w:line="240" w:lineRule="auto"/>
            </w:pPr>
            <w:r w:rsidRPr="001906EA">
              <w:rPr>
                <w:b/>
                <w:bCs/>
              </w:rPr>
              <w:t>Eligible activity</w:t>
            </w:r>
          </w:p>
        </w:tc>
        <w:tc>
          <w:tcPr>
            <w:tcW w:w="7173" w:type="dxa"/>
            <w:tcBorders>
              <w:top w:val="single" w:sz="24"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26B590DC" w14:textId="77777777" w:rsidR="001906EA" w:rsidRPr="001906EA" w:rsidRDefault="001906EA" w:rsidP="00B57C4C">
            <w:pPr>
              <w:spacing w:after="0" w:line="240" w:lineRule="auto"/>
            </w:pPr>
            <w:r w:rsidRPr="001906EA">
              <w:t xml:space="preserve">business plan; obtain agricultural technical advice; adopt RD&amp;E activity to improve resilience to the policy.  </w:t>
            </w:r>
          </w:p>
        </w:tc>
      </w:tr>
      <w:tr w:rsidR="001906EA" w:rsidRPr="001906EA" w14:paraId="4FE7F509" w14:textId="77777777" w:rsidTr="00B77E6E">
        <w:trPr>
          <w:trHeight w:val="262"/>
        </w:trPr>
        <w:tc>
          <w:tcPr>
            <w:tcW w:w="183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23BF3509" w14:textId="77777777" w:rsidR="001906EA" w:rsidRPr="001906EA" w:rsidRDefault="001906EA" w:rsidP="00B57C4C">
            <w:pPr>
              <w:spacing w:after="0" w:line="240" w:lineRule="auto"/>
            </w:pPr>
            <w:r w:rsidRPr="001906EA">
              <w:rPr>
                <w:b/>
                <w:bCs/>
              </w:rPr>
              <w:t>Grant range</w:t>
            </w:r>
          </w:p>
        </w:tc>
        <w:tc>
          <w:tcPr>
            <w:tcW w:w="7173" w:type="dxa"/>
            <w:tcBorders>
              <w:top w:val="single" w:sz="8" w:space="0" w:color="FFFFFF"/>
              <w:left w:val="single" w:sz="8" w:space="0" w:color="FFFFFF"/>
              <w:bottom w:val="single" w:sz="8" w:space="0" w:color="FFFFFF"/>
              <w:right w:val="single" w:sz="8" w:space="0" w:color="FFFFFF"/>
            </w:tcBorders>
            <w:shd w:val="clear" w:color="auto" w:fill="E7EAED"/>
            <w:tcMar>
              <w:top w:w="15" w:type="dxa"/>
              <w:left w:w="15" w:type="dxa"/>
              <w:bottom w:w="0" w:type="dxa"/>
              <w:right w:w="15" w:type="dxa"/>
            </w:tcMar>
            <w:hideMark/>
          </w:tcPr>
          <w:p w14:paraId="79626C76" w14:textId="77777777" w:rsidR="001906EA" w:rsidRPr="001906EA" w:rsidRDefault="001906EA" w:rsidP="00B57C4C">
            <w:pPr>
              <w:spacing w:after="0" w:line="240" w:lineRule="auto"/>
            </w:pPr>
            <w:r w:rsidRPr="001906EA">
              <w:t xml:space="preserve">350 grants x $40,000. No matching. $14,000,000 over 3 years. </w:t>
            </w:r>
          </w:p>
        </w:tc>
      </w:tr>
      <w:tr w:rsidR="001906EA" w:rsidRPr="001906EA" w14:paraId="63D68DEB" w14:textId="77777777" w:rsidTr="00B77E6E">
        <w:trPr>
          <w:trHeight w:val="296"/>
        </w:trPr>
        <w:tc>
          <w:tcPr>
            <w:tcW w:w="183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10B03204" w14:textId="77777777" w:rsidR="001906EA" w:rsidRPr="001906EA" w:rsidRDefault="001906EA" w:rsidP="00B57C4C">
            <w:pPr>
              <w:spacing w:after="0" w:line="240" w:lineRule="auto"/>
            </w:pPr>
            <w:r w:rsidRPr="001906EA">
              <w:rPr>
                <w:b/>
                <w:bCs/>
              </w:rPr>
              <w:t>Delivery</w:t>
            </w:r>
          </w:p>
        </w:tc>
        <w:tc>
          <w:tcPr>
            <w:tcW w:w="7173" w:type="dxa"/>
            <w:tcBorders>
              <w:top w:val="single" w:sz="8" w:space="0" w:color="FFFFFF"/>
              <w:left w:val="single" w:sz="8" w:space="0" w:color="FFFFFF"/>
              <w:bottom w:val="single" w:sz="8" w:space="0" w:color="FFFFFF"/>
              <w:right w:val="single" w:sz="8" w:space="0" w:color="FFFFFF"/>
            </w:tcBorders>
            <w:shd w:val="clear" w:color="auto" w:fill="CCD2D8"/>
            <w:tcMar>
              <w:top w:w="15" w:type="dxa"/>
              <w:left w:w="15" w:type="dxa"/>
              <w:bottom w:w="0" w:type="dxa"/>
              <w:right w:w="15" w:type="dxa"/>
            </w:tcMar>
            <w:hideMark/>
          </w:tcPr>
          <w:p w14:paraId="527B6B77" w14:textId="77777777" w:rsidR="001906EA" w:rsidRPr="001906EA" w:rsidRDefault="001906EA" w:rsidP="00B57C4C">
            <w:pPr>
              <w:spacing w:after="0" w:line="240" w:lineRule="auto"/>
            </w:pPr>
            <w:r w:rsidRPr="001906EA">
              <w:t>Open competitive grants. R1 Jul 25 (DAFF/CGH hybrid); R2 Feb/Mar 26 (CGH); R3 Feb/Mar 27 (CGH).</w:t>
            </w:r>
          </w:p>
        </w:tc>
      </w:tr>
    </w:tbl>
    <w:p w14:paraId="046EC307" w14:textId="77777777" w:rsidR="001906EA" w:rsidRPr="001906EA" w:rsidRDefault="001906EA" w:rsidP="00B77E6E">
      <w:pPr>
        <w:spacing w:before="240" w:after="0" w:line="240" w:lineRule="auto"/>
        <w:rPr>
          <w:b/>
          <w:bCs/>
        </w:rPr>
      </w:pPr>
      <w:r w:rsidRPr="001906EA">
        <w:rPr>
          <w:b/>
          <w:bCs/>
        </w:rPr>
        <w:t>Key Risks and Sensitivities</w:t>
      </w:r>
    </w:p>
    <w:p w14:paraId="283C9932" w14:textId="77777777" w:rsidR="001906EA" w:rsidRPr="001906EA" w:rsidRDefault="001906EA" w:rsidP="001B208E">
      <w:pPr>
        <w:numPr>
          <w:ilvl w:val="0"/>
          <w:numId w:val="41"/>
        </w:numPr>
        <w:spacing w:after="0"/>
        <w:ind w:left="714" w:hanging="357"/>
      </w:pPr>
      <w:r w:rsidRPr="001906EA">
        <w:t>Employment/business adaptation activity is not well targeted or implemented.</w:t>
      </w:r>
    </w:p>
    <w:p w14:paraId="37CDC8BD" w14:textId="77777777" w:rsidR="001906EA" w:rsidRPr="001906EA" w:rsidRDefault="001906EA" w:rsidP="001B208E">
      <w:pPr>
        <w:numPr>
          <w:ilvl w:val="0"/>
          <w:numId w:val="41"/>
        </w:numPr>
        <w:spacing w:after="0"/>
        <w:ind w:left="714" w:hanging="357"/>
      </w:pPr>
      <w:r w:rsidRPr="001906EA">
        <w:t xml:space="preserve">Grant </w:t>
      </w:r>
      <w:proofErr w:type="gramStart"/>
      <w:r w:rsidRPr="001906EA">
        <w:t>value</w:t>
      </w:r>
      <w:proofErr w:type="gramEnd"/>
      <w:r w:rsidRPr="001906EA">
        <w:t xml:space="preserve"> are insufficient or do not encourage strong uptake.</w:t>
      </w:r>
    </w:p>
    <w:p w14:paraId="6C9ACFA0" w14:textId="77777777" w:rsidR="001906EA" w:rsidRPr="001906EA" w:rsidRDefault="001906EA" w:rsidP="001B208E">
      <w:pPr>
        <w:numPr>
          <w:ilvl w:val="0"/>
          <w:numId w:val="41"/>
        </w:numPr>
        <w:spacing w:after="0"/>
        <w:ind w:left="714" w:hanging="357"/>
      </w:pPr>
      <w:r w:rsidRPr="001906EA">
        <w:t>Uptake is closer to the ban date, impacting program management and timely progress of transition.</w:t>
      </w:r>
    </w:p>
    <w:p w14:paraId="0A1C2C95" w14:textId="77777777" w:rsidR="001906EA" w:rsidRPr="001906EA" w:rsidRDefault="001906EA" w:rsidP="00B77E6E">
      <w:pPr>
        <w:spacing w:before="240" w:after="0" w:line="240" w:lineRule="auto"/>
        <w:rPr>
          <w:b/>
          <w:bCs/>
        </w:rPr>
      </w:pPr>
      <w:r w:rsidRPr="001906EA">
        <w:rPr>
          <w:b/>
          <w:bCs/>
        </w:rPr>
        <w:t>Key stakeholder considerations</w:t>
      </w:r>
    </w:p>
    <w:p w14:paraId="75E7028D" w14:textId="77777777" w:rsidR="001906EA" w:rsidRPr="001906EA" w:rsidRDefault="001906EA" w:rsidP="001B208E">
      <w:pPr>
        <w:numPr>
          <w:ilvl w:val="0"/>
          <w:numId w:val="41"/>
        </w:numPr>
        <w:spacing w:after="0"/>
        <w:ind w:left="714" w:hanging="357"/>
      </w:pPr>
      <w:r w:rsidRPr="001906EA">
        <w:lastRenderedPageBreak/>
        <w:t>Engagement with WA government before programs are confirmed, feedback on scope, scale, other funding.</w:t>
      </w:r>
    </w:p>
    <w:p w14:paraId="3A59E4CB" w14:textId="77777777" w:rsidR="001906EA" w:rsidRPr="001906EA" w:rsidRDefault="001906EA" w:rsidP="001B208E">
      <w:pPr>
        <w:numPr>
          <w:ilvl w:val="0"/>
          <w:numId w:val="41"/>
        </w:numPr>
        <w:spacing w:after="0"/>
        <w:ind w:left="714" w:hanging="357"/>
      </w:pPr>
      <w:r w:rsidRPr="001906EA">
        <w:t>Communication package ahead of R1 for all target groups, to encourage uptake and adoption of transition.</w:t>
      </w:r>
    </w:p>
    <w:p w14:paraId="7AC6922D" w14:textId="77777777" w:rsidR="001906EA" w:rsidRDefault="001906EA"/>
    <w:sectPr w:rsidR="001906EA" w:rsidSect="00AF13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irhead, Amber" w:date="2025-04-23T06:56:00Z" w:initials="AM">
    <w:p w14:paraId="1AC719CC" w14:textId="3390D9E0" w:rsidR="00CA38F0" w:rsidRDefault="00237B72" w:rsidP="00CA38F0">
      <w:pPr>
        <w:pStyle w:val="CommentText"/>
      </w:pPr>
      <w:r>
        <w:rPr>
          <w:rStyle w:val="CommentReference"/>
        </w:rPr>
        <w:annotationRef/>
      </w:r>
      <w:r w:rsidR="00CA38F0">
        <w:t>WA Drought Hub may have knowledge to share in this space, noting that the lead for the Hub is the Grower Group Alliance so they are well placed to make these connections.</w:t>
      </w:r>
    </w:p>
  </w:comment>
  <w:comment w:id="1" w:author="Muirhead, Amber" w:date="2025-04-23T06:57:00Z" w:initials="AM">
    <w:p w14:paraId="299DC147" w14:textId="77777777" w:rsidR="00CA38F0" w:rsidRDefault="00A13CAF" w:rsidP="00CA38F0">
      <w:pPr>
        <w:pStyle w:val="CommentText"/>
      </w:pPr>
      <w:r>
        <w:rPr>
          <w:rStyle w:val="CommentReference"/>
        </w:rPr>
        <w:annotationRef/>
      </w:r>
      <w:r w:rsidR="00CA38F0">
        <w:t>WA FBR and WA Drought Hub could promote grants to producers.</w:t>
      </w:r>
    </w:p>
  </w:comment>
  <w:comment w:id="2" w:author="Muirhead, Amber" w:date="2025-04-23T16:00:00Z" w:initials="AM">
    <w:p w14:paraId="713E9ACA" w14:textId="77777777" w:rsidR="00FD0928" w:rsidRDefault="00FD0928" w:rsidP="00FD0928">
      <w:pPr>
        <w:pStyle w:val="CommentText"/>
      </w:pPr>
      <w:r>
        <w:rPr>
          <w:rStyle w:val="CommentReference"/>
        </w:rPr>
        <w:annotationRef/>
      </w:r>
      <w:r>
        <w:t>Please liaise with the FDF Hubs Management team when designing 2.3.</w:t>
      </w:r>
    </w:p>
  </w:comment>
  <w:comment w:id="3" w:author="Muirhead, Amber" w:date="2025-04-22T16:53:00Z" w:initials="AM">
    <w:p w14:paraId="504846F0" w14:textId="21E6B8D8" w:rsidR="00297FA3" w:rsidRDefault="00BA7A47" w:rsidP="00297FA3">
      <w:pPr>
        <w:pStyle w:val="CommentText"/>
      </w:pPr>
      <w:r>
        <w:rPr>
          <w:rStyle w:val="CommentReference"/>
        </w:rPr>
        <w:annotationRef/>
      </w:r>
      <w:r w:rsidR="00297FA3">
        <w:t>We do not provide funding for on-farm water infrastructure. But needs could be identified through FBR business planning activities (or grants proposed under 4.3). May also be relevant knowledge to be shared through the WA Drought Hub.</w:t>
      </w:r>
    </w:p>
    <w:p w14:paraId="7FD638F4" w14:textId="77777777" w:rsidR="00297FA3" w:rsidRDefault="00297FA3" w:rsidP="00297FA3">
      <w:pPr>
        <w:pStyle w:val="CommentText"/>
      </w:pPr>
    </w:p>
    <w:p w14:paraId="03DF70F7" w14:textId="77777777" w:rsidR="00297FA3" w:rsidRDefault="00297FA3" w:rsidP="00297FA3">
      <w:pPr>
        <w:pStyle w:val="CommentText"/>
      </w:pPr>
      <w:r>
        <w:t>FDF related measures would be in regards to the R&amp;D and extension component of this stream.</w:t>
      </w:r>
    </w:p>
  </w:comment>
  <w:comment w:id="4" w:author="Muirhead, Amber" w:date="2025-04-23T07:22:00Z" w:initials="AM">
    <w:p w14:paraId="6351D4B6" w14:textId="77777777" w:rsidR="00A23014" w:rsidRDefault="000E3405" w:rsidP="00A23014">
      <w:pPr>
        <w:pStyle w:val="CommentText"/>
      </w:pPr>
      <w:r>
        <w:rPr>
          <w:rStyle w:val="CommentReference"/>
        </w:rPr>
        <w:annotationRef/>
      </w:r>
      <w:r w:rsidR="00A23014">
        <w:t>Please consult with the FDF FBR team and WA Government when designing the program under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C719CC" w15:done="0"/>
  <w15:commentEx w15:paraId="299DC147" w15:done="0"/>
  <w15:commentEx w15:paraId="713E9ACA" w15:done="0"/>
  <w15:commentEx w15:paraId="03DF70F7" w15:done="0"/>
  <w15:commentEx w15:paraId="6351D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089D79" w16cex:dateUtc="2025-04-22T20:56:00Z"/>
  <w16cex:commentExtensible w16cex:durableId="6D344601" w16cex:dateUtc="2025-04-22T20:57:00Z"/>
  <w16cex:commentExtensible w16cex:durableId="6E9C117E" w16cex:dateUtc="2025-04-23T06:00:00Z"/>
  <w16cex:commentExtensible w16cex:durableId="269B4E1C" w16cex:dateUtc="2025-04-22T06:53:00Z"/>
  <w16cex:commentExtensible w16cex:durableId="0C209982" w16cex:dateUtc="2025-04-22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C719CC" w16cid:durableId="20089D79"/>
  <w16cid:commentId w16cid:paraId="299DC147" w16cid:durableId="6D344601"/>
  <w16cid:commentId w16cid:paraId="713E9ACA" w16cid:durableId="6E9C117E"/>
  <w16cid:commentId w16cid:paraId="03DF70F7" w16cid:durableId="269B4E1C"/>
  <w16cid:commentId w16cid:paraId="6351D4B6" w16cid:durableId="0C209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88803" w14:textId="77777777" w:rsidR="00B77E6E" w:rsidRDefault="00B77E6E" w:rsidP="00B77E6E">
      <w:pPr>
        <w:spacing w:after="0" w:line="240" w:lineRule="auto"/>
      </w:pPr>
      <w:r>
        <w:separator/>
      </w:r>
    </w:p>
  </w:endnote>
  <w:endnote w:type="continuationSeparator" w:id="0">
    <w:p w14:paraId="2CCEC1E9" w14:textId="77777777" w:rsidR="00B77E6E" w:rsidRDefault="00B77E6E" w:rsidP="00B7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F2D7" w14:textId="5B3AE2F8" w:rsidR="00B77E6E" w:rsidRDefault="00B77E6E">
    <w:pPr>
      <w:pStyle w:val="Footer"/>
    </w:pPr>
    <w:r>
      <w:rPr>
        <w:noProof/>
      </w:rPr>
      <mc:AlternateContent>
        <mc:Choice Requires="wps">
          <w:drawing>
            <wp:anchor distT="0" distB="0" distL="0" distR="0" simplePos="0" relativeHeight="251668480" behindDoc="0" locked="0" layoutInCell="1" allowOverlap="1" wp14:anchorId="7D222C3E" wp14:editId="71373F3E">
              <wp:simplePos x="635" y="635"/>
              <wp:positionH relativeFrom="page">
                <wp:align>center</wp:align>
              </wp:positionH>
              <wp:positionV relativeFrom="page">
                <wp:align>bottom</wp:align>
              </wp:positionV>
              <wp:extent cx="1175385" cy="391160"/>
              <wp:effectExtent l="0" t="0" r="5715" b="0"/>
              <wp:wrapNone/>
              <wp:docPr id="1623505488" name="Text Box 1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0C9181B9" w14:textId="452A3FDE"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22C3E" id="_x0000_t202" coordsize="21600,21600" o:spt="202" path="m,l,21600r21600,l21600,xe">
              <v:stroke joinstyle="miter"/>
              <v:path gradientshapeok="t" o:connecttype="rect"/>
            </v:shapetype>
            <v:shape id="Text Box 11" o:spid="_x0000_s1028" type="#_x0000_t202" alt="OFFICIAL: Sensitive" style="position:absolute;margin-left:0;margin-top:0;width:92.5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" filled="f" stroked="f">
              <v:fill o:detectmouseclick="t"/>
              <v:textbox style="mso-fit-shape-to-text:t" inset="0,0,0,15pt">
                <w:txbxContent>
                  <w:p w14:paraId="0C9181B9" w14:textId="452A3FDE"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7747" w14:textId="6C8933B3" w:rsidR="00B77E6E" w:rsidRDefault="00B77E6E">
    <w:pPr>
      <w:pStyle w:val="Footer"/>
    </w:pPr>
    <w:r>
      <w:rPr>
        <w:noProof/>
      </w:rPr>
      <mc:AlternateContent>
        <mc:Choice Requires="wps">
          <w:drawing>
            <wp:anchor distT="0" distB="0" distL="0" distR="0" simplePos="0" relativeHeight="251669504" behindDoc="0" locked="0" layoutInCell="1" allowOverlap="1" wp14:anchorId="669148D8" wp14:editId="5D0D11E7">
              <wp:simplePos x="914400" y="10071202"/>
              <wp:positionH relativeFrom="page">
                <wp:align>center</wp:align>
              </wp:positionH>
              <wp:positionV relativeFrom="page">
                <wp:align>bottom</wp:align>
              </wp:positionV>
              <wp:extent cx="1175385" cy="391160"/>
              <wp:effectExtent l="0" t="0" r="5715" b="0"/>
              <wp:wrapNone/>
              <wp:docPr id="1997059682" name="Text Box 1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36C9DD70" w14:textId="7940D1BF"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148D8" id="_x0000_t202" coordsize="21600,21600" o:spt="202" path="m,l,21600r21600,l21600,xe">
              <v:stroke joinstyle="miter"/>
              <v:path gradientshapeok="t" o:connecttype="rect"/>
            </v:shapetype>
            <v:shape id="Text Box 12" o:spid="_x0000_s1029" type="#_x0000_t202" alt="OFFICIAL: Sensitive" style="position:absolute;margin-left:0;margin-top:0;width:92.5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" filled="f" stroked="f">
              <v:fill o:detectmouseclick="t"/>
              <v:textbox style="mso-fit-shape-to-text:t" inset="0,0,0,15pt">
                <w:txbxContent>
                  <w:p w14:paraId="36C9DD70" w14:textId="7940D1BF"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EF48" w14:textId="09681809" w:rsidR="00B77E6E" w:rsidRDefault="00B77E6E">
    <w:pPr>
      <w:pStyle w:val="Footer"/>
    </w:pPr>
    <w:r>
      <w:rPr>
        <w:noProof/>
      </w:rPr>
      <mc:AlternateContent>
        <mc:Choice Requires="wps">
          <w:drawing>
            <wp:anchor distT="0" distB="0" distL="0" distR="0" simplePos="0" relativeHeight="251667456" behindDoc="0" locked="0" layoutInCell="1" allowOverlap="1" wp14:anchorId="796EB5FB" wp14:editId="7B662147">
              <wp:simplePos x="635" y="635"/>
              <wp:positionH relativeFrom="page">
                <wp:align>center</wp:align>
              </wp:positionH>
              <wp:positionV relativeFrom="page">
                <wp:align>bottom</wp:align>
              </wp:positionV>
              <wp:extent cx="1175385" cy="391160"/>
              <wp:effectExtent l="0" t="0" r="5715" b="0"/>
              <wp:wrapNone/>
              <wp:docPr id="1563635939"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1E5F8D75" w14:textId="52C27341"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6EB5FB" id="_x0000_t202" coordsize="21600,21600" o:spt="202" path="m,l,21600r21600,l21600,xe">
              <v:stroke joinstyle="miter"/>
              <v:path gradientshapeok="t" o:connecttype="rect"/>
            </v:shapetype>
            <v:shape id="Text Box 10" o:spid="_x0000_s1031" type="#_x0000_t202" alt="OFFICIAL: Sensitive" style="position:absolute;margin-left:0;margin-top:0;width:92.5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" filled="f" stroked="f">
              <v:fill o:detectmouseclick="t"/>
              <v:textbox style="mso-fit-shape-to-text:t" inset="0,0,0,15pt">
                <w:txbxContent>
                  <w:p w14:paraId="1E5F8D75" w14:textId="52C27341"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12770" w14:textId="77777777" w:rsidR="00B77E6E" w:rsidRDefault="00B77E6E" w:rsidP="00B77E6E">
      <w:pPr>
        <w:spacing w:after="0" w:line="240" w:lineRule="auto"/>
      </w:pPr>
      <w:r>
        <w:separator/>
      </w:r>
    </w:p>
  </w:footnote>
  <w:footnote w:type="continuationSeparator" w:id="0">
    <w:p w14:paraId="31F956BD" w14:textId="77777777" w:rsidR="00B77E6E" w:rsidRDefault="00B77E6E" w:rsidP="00B7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DB39" w14:textId="1D282D69" w:rsidR="00B77E6E" w:rsidRDefault="00B77E6E">
    <w:pPr>
      <w:pStyle w:val="Header"/>
    </w:pPr>
    <w:r>
      <w:rPr>
        <w:noProof/>
      </w:rPr>
      <mc:AlternateContent>
        <mc:Choice Requires="wps">
          <w:drawing>
            <wp:anchor distT="0" distB="0" distL="0" distR="0" simplePos="0" relativeHeight="251665408" behindDoc="0" locked="0" layoutInCell="1" allowOverlap="1" wp14:anchorId="2962E5B2" wp14:editId="674DFAEB">
              <wp:simplePos x="635" y="635"/>
              <wp:positionH relativeFrom="page">
                <wp:align>center</wp:align>
              </wp:positionH>
              <wp:positionV relativeFrom="page">
                <wp:align>top</wp:align>
              </wp:positionV>
              <wp:extent cx="1175385" cy="391160"/>
              <wp:effectExtent l="0" t="0" r="5715" b="8890"/>
              <wp:wrapNone/>
              <wp:docPr id="1322958527"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2EDAF24B" w14:textId="208DED62"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62E5B2" id="_x0000_t202" coordsize="21600,21600" o:spt="202" path="m,l,21600r21600,l21600,xe">
              <v:stroke joinstyle="miter"/>
              <v:path gradientshapeok="t" o:connecttype="rect"/>
            </v:shapetype>
            <v:shape id="Text Box 8" o:spid="_x0000_s1026" type="#_x0000_t202" alt="OFFICIAL: Sensitive" style="position:absolute;margin-left:0;margin-top:0;width:92.5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" filled="f" stroked="f">
              <v:fill o:detectmouseclick="t"/>
              <v:textbox style="mso-fit-shape-to-text:t" inset="0,15pt,0,0">
                <w:txbxContent>
                  <w:p w14:paraId="2EDAF24B" w14:textId="208DED62"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7A2F" w14:textId="52DF14A6" w:rsidR="00B77E6E" w:rsidRDefault="00B77E6E">
    <w:pPr>
      <w:pStyle w:val="Header"/>
    </w:pPr>
    <w:r>
      <w:rPr>
        <w:noProof/>
      </w:rPr>
      <mc:AlternateContent>
        <mc:Choice Requires="wps">
          <w:drawing>
            <wp:anchor distT="0" distB="0" distL="0" distR="0" simplePos="0" relativeHeight="251666432" behindDoc="0" locked="0" layoutInCell="1" allowOverlap="1" wp14:anchorId="53280A6E" wp14:editId="44B162B6">
              <wp:simplePos x="914400" y="451714"/>
              <wp:positionH relativeFrom="page">
                <wp:align>center</wp:align>
              </wp:positionH>
              <wp:positionV relativeFrom="page">
                <wp:align>top</wp:align>
              </wp:positionV>
              <wp:extent cx="1175385" cy="391160"/>
              <wp:effectExtent l="0" t="0" r="5715" b="8890"/>
              <wp:wrapNone/>
              <wp:docPr id="680335484" name="Text Box 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22933EFF" w14:textId="05E47B95"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80A6E" id="_x0000_t202" coordsize="21600,21600" o:spt="202" path="m,l,21600r21600,l21600,xe">
              <v:stroke joinstyle="miter"/>
              <v:path gradientshapeok="t" o:connecttype="rect"/>
            </v:shapetype>
            <v:shape id="Text Box 9" o:spid="_x0000_s1027" type="#_x0000_t202" alt="OFFICIAL: Sensitive" style="position:absolute;margin-left:0;margin-top:0;width:92.55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" filled="f" stroked="f">
              <v:fill o:detectmouseclick="t"/>
              <v:textbox style="mso-fit-shape-to-text:t" inset="0,15pt,0,0">
                <w:txbxContent>
                  <w:p w14:paraId="22933EFF" w14:textId="05E47B95"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7BB7" w14:textId="624EE82A" w:rsidR="00B77E6E" w:rsidRDefault="00B77E6E">
    <w:pPr>
      <w:pStyle w:val="Header"/>
    </w:pPr>
    <w:r>
      <w:rPr>
        <w:noProof/>
      </w:rPr>
      <mc:AlternateContent>
        <mc:Choice Requires="wps">
          <w:drawing>
            <wp:anchor distT="0" distB="0" distL="0" distR="0" simplePos="0" relativeHeight="251664384" behindDoc="0" locked="0" layoutInCell="1" allowOverlap="1" wp14:anchorId="082D8E12" wp14:editId="0F7D4E13">
              <wp:simplePos x="635" y="635"/>
              <wp:positionH relativeFrom="page">
                <wp:align>center</wp:align>
              </wp:positionH>
              <wp:positionV relativeFrom="page">
                <wp:align>top</wp:align>
              </wp:positionV>
              <wp:extent cx="1175385" cy="391160"/>
              <wp:effectExtent l="0" t="0" r="5715" b="8890"/>
              <wp:wrapNone/>
              <wp:docPr id="743150441"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5385" cy="391160"/>
                      </a:xfrm>
                      <a:prstGeom prst="rect">
                        <a:avLst/>
                      </a:prstGeom>
                      <a:noFill/>
                      <a:ln>
                        <a:noFill/>
                      </a:ln>
                    </wps:spPr>
                    <wps:txbx>
                      <w:txbxContent>
                        <w:p w14:paraId="36B7AA65" w14:textId="3F10BE4E"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D8E12" id="_x0000_t202" coordsize="21600,21600" o:spt="202" path="m,l,21600r21600,l21600,xe">
              <v:stroke joinstyle="miter"/>
              <v:path gradientshapeok="t" o:connecttype="rect"/>
            </v:shapetype>
            <v:shape id="Text Box 7" o:spid="_x0000_s1030" type="#_x0000_t202" alt="OFFICIAL: Sensitive" style="position:absolute;margin-left:0;margin-top:0;width:92.5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" filled="f" stroked="f">
              <v:fill o:detectmouseclick="t"/>
              <v:textbox style="mso-fit-shape-to-text:t" inset="0,15pt,0,0">
                <w:txbxContent>
                  <w:p w14:paraId="36B7AA65" w14:textId="3F10BE4E" w:rsidR="00B77E6E" w:rsidRPr="00B77E6E" w:rsidRDefault="00B77E6E" w:rsidP="00B77E6E">
                    <w:pPr>
                      <w:spacing w:after="0"/>
                      <w:rPr>
                        <w:rFonts w:ascii="Calibri" w:eastAsia="Calibri" w:hAnsi="Calibri" w:cs="Calibri"/>
                        <w:noProof/>
                        <w:color w:val="FF0000"/>
                        <w:sz w:val="24"/>
                        <w:szCs w:val="24"/>
                      </w:rPr>
                    </w:pPr>
                    <w:r w:rsidRPr="00B77E6E">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FD1"/>
    <w:multiLevelType w:val="hybridMultilevel"/>
    <w:tmpl w:val="92C877AC"/>
    <w:lvl w:ilvl="0" w:tplc="713A40F4">
      <w:start w:val="1"/>
      <w:numFmt w:val="bullet"/>
      <w:lvlText w:val="•"/>
      <w:lvlJc w:val="left"/>
      <w:pPr>
        <w:tabs>
          <w:tab w:val="num" w:pos="720"/>
        </w:tabs>
        <w:ind w:left="720" w:hanging="360"/>
      </w:pPr>
      <w:rPr>
        <w:rFonts w:ascii="Arial" w:hAnsi="Arial" w:hint="default"/>
      </w:rPr>
    </w:lvl>
    <w:lvl w:ilvl="1" w:tplc="3FAC35E8" w:tentative="1">
      <w:start w:val="1"/>
      <w:numFmt w:val="bullet"/>
      <w:lvlText w:val="•"/>
      <w:lvlJc w:val="left"/>
      <w:pPr>
        <w:tabs>
          <w:tab w:val="num" w:pos="1440"/>
        </w:tabs>
        <w:ind w:left="1440" w:hanging="360"/>
      </w:pPr>
      <w:rPr>
        <w:rFonts w:ascii="Arial" w:hAnsi="Arial" w:hint="default"/>
      </w:rPr>
    </w:lvl>
    <w:lvl w:ilvl="2" w:tplc="55B466AE" w:tentative="1">
      <w:start w:val="1"/>
      <w:numFmt w:val="bullet"/>
      <w:lvlText w:val="•"/>
      <w:lvlJc w:val="left"/>
      <w:pPr>
        <w:tabs>
          <w:tab w:val="num" w:pos="2160"/>
        </w:tabs>
        <w:ind w:left="2160" w:hanging="360"/>
      </w:pPr>
      <w:rPr>
        <w:rFonts w:ascii="Arial" w:hAnsi="Arial" w:hint="default"/>
      </w:rPr>
    </w:lvl>
    <w:lvl w:ilvl="3" w:tplc="812E3A38" w:tentative="1">
      <w:start w:val="1"/>
      <w:numFmt w:val="bullet"/>
      <w:lvlText w:val="•"/>
      <w:lvlJc w:val="left"/>
      <w:pPr>
        <w:tabs>
          <w:tab w:val="num" w:pos="2880"/>
        </w:tabs>
        <w:ind w:left="2880" w:hanging="360"/>
      </w:pPr>
      <w:rPr>
        <w:rFonts w:ascii="Arial" w:hAnsi="Arial" w:hint="default"/>
      </w:rPr>
    </w:lvl>
    <w:lvl w:ilvl="4" w:tplc="F9EEA4EE" w:tentative="1">
      <w:start w:val="1"/>
      <w:numFmt w:val="bullet"/>
      <w:lvlText w:val="•"/>
      <w:lvlJc w:val="left"/>
      <w:pPr>
        <w:tabs>
          <w:tab w:val="num" w:pos="3600"/>
        </w:tabs>
        <w:ind w:left="3600" w:hanging="360"/>
      </w:pPr>
      <w:rPr>
        <w:rFonts w:ascii="Arial" w:hAnsi="Arial" w:hint="default"/>
      </w:rPr>
    </w:lvl>
    <w:lvl w:ilvl="5" w:tplc="A6E05FDC" w:tentative="1">
      <w:start w:val="1"/>
      <w:numFmt w:val="bullet"/>
      <w:lvlText w:val="•"/>
      <w:lvlJc w:val="left"/>
      <w:pPr>
        <w:tabs>
          <w:tab w:val="num" w:pos="4320"/>
        </w:tabs>
        <w:ind w:left="4320" w:hanging="360"/>
      </w:pPr>
      <w:rPr>
        <w:rFonts w:ascii="Arial" w:hAnsi="Arial" w:hint="default"/>
      </w:rPr>
    </w:lvl>
    <w:lvl w:ilvl="6" w:tplc="D9A88E3A" w:tentative="1">
      <w:start w:val="1"/>
      <w:numFmt w:val="bullet"/>
      <w:lvlText w:val="•"/>
      <w:lvlJc w:val="left"/>
      <w:pPr>
        <w:tabs>
          <w:tab w:val="num" w:pos="5040"/>
        </w:tabs>
        <w:ind w:left="5040" w:hanging="360"/>
      </w:pPr>
      <w:rPr>
        <w:rFonts w:ascii="Arial" w:hAnsi="Arial" w:hint="default"/>
      </w:rPr>
    </w:lvl>
    <w:lvl w:ilvl="7" w:tplc="F21CE32C" w:tentative="1">
      <w:start w:val="1"/>
      <w:numFmt w:val="bullet"/>
      <w:lvlText w:val="•"/>
      <w:lvlJc w:val="left"/>
      <w:pPr>
        <w:tabs>
          <w:tab w:val="num" w:pos="5760"/>
        </w:tabs>
        <w:ind w:left="5760" w:hanging="360"/>
      </w:pPr>
      <w:rPr>
        <w:rFonts w:ascii="Arial" w:hAnsi="Arial" w:hint="default"/>
      </w:rPr>
    </w:lvl>
    <w:lvl w:ilvl="8" w:tplc="9DB808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4A23D1"/>
    <w:multiLevelType w:val="hybridMultilevel"/>
    <w:tmpl w:val="9D44AB14"/>
    <w:lvl w:ilvl="0" w:tplc="BA6EB75E">
      <w:start w:val="1"/>
      <w:numFmt w:val="bullet"/>
      <w:lvlText w:val="•"/>
      <w:lvlJc w:val="left"/>
      <w:pPr>
        <w:tabs>
          <w:tab w:val="num" w:pos="720"/>
        </w:tabs>
        <w:ind w:left="720" w:hanging="360"/>
      </w:pPr>
      <w:rPr>
        <w:rFonts w:ascii="Arial" w:hAnsi="Arial" w:hint="default"/>
      </w:rPr>
    </w:lvl>
    <w:lvl w:ilvl="1" w:tplc="001C97C0" w:tentative="1">
      <w:start w:val="1"/>
      <w:numFmt w:val="bullet"/>
      <w:lvlText w:val="•"/>
      <w:lvlJc w:val="left"/>
      <w:pPr>
        <w:tabs>
          <w:tab w:val="num" w:pos="1440"/>
        </w:tabs>
        <w:ind w:left="1440" w:hanging="360"/>
      </w:pPr>
      <w:rPr>
        <w:rFonts w:ascii="Arial" w:hAnsi="Arial" w:hint="default"/>
      </w:rPr>
    </w:lvl>
    <w:lvl w:ilvl="2" w:tplc="06DEDB50" w:tentative="1">
      <w:start w:val="1"/>
      <w:numFmt w:val="bullet"/>
      <w:lvlText w:val="•"/>
      <w:lvlJc w:val="left"/>
      <w:pPr>
        <w:tabs>
          <w:tab w:val="num" w:pos="2160"/>
        </w:tabs>
        <w:ind w:left="2160" w:hanging="360"/>
      </w:pPr>
      <w:rPr>
        <w:rFonts w:ascii="Arial" w:hAnsi="Arial" w:hint="default"/>
      </w:rPr>
    </w:lvl>
    <w:lvl w:ilvl="3" w:tplc="1D2EEAAA" w:tentative="1">
      <w:start w:val="1"/>
      <w:numFmt w:val="bullet"/>
      <w:lvlText w:val="•"/>
      <w:lvlJc w:val="left"/>
      <w:pPr>
        <w:tabs>
          <w:tab w:val="num" w:pos="2880"/>
        </w:tabs>
        <w:ind w:left="2880" w:hanging="360"/>
      </w:pPr>
      <w:rPr>
        <w:rFonts w:ascii="Arial" w:hAnsi="Arial" w:hint="default"/>
      </w:rPr>
    </w:lvl>
    <w:lvl w:ilvl="4" w:tplc="3BE07FDC" w:tentative="1">
      <w:start w:val="1"/>
      <w:numFmt w:val="bullet"/>
      <w:lvlText w:val="•"/>
      <w:lvlJc w:val="left"/>
      <w:pPr>
        <w:tabs>
          <w:tab w:val="num" w:pos="3600"/>
        </w:tabs>
        <w:ind w:left="3600" w:hanging="360"/>
      </w:pPr>
      <w:rPr>
        <w:rFonts w:ascii="Arial" w:hAnsi="Arial" w:hint="default"/>
      </w:rPr>
    </w:lvl>
    <w:lvl w:ilvl="5" w:tplc="83388E3E" w:tentative="1">
      <w:start w:val="1"/>
      <w:numFmt w:val="bullet"/>
      <w:lvlText w:val="•"/>
      <w:lvlJc w:val="left"/>
      <w:pPr>
        <w:tabs>
          <w:tab w:val="num" w:pos="4320"/>
        </w:tabs>
        <w:ind w:left="4320" w:hanging="360"/>
      </w:pPr>
      <w:rPr>
        <w:rFonts w:ascii="Arial" w:hAnsi="Arial" w:hint="default"/>
      </w:rPr>
    </w:lvl>
    <w:lvl w:ilvl="6" w:tplc="46FCACE2" w:tentative="1">
      <w:start w:val="1"/>
      <w:numFmt w:val="bullet"/>
      <w:lvlText w:val="•"/>
      <w:lvlJc w:val="left"/>
      <w:pPr>
        <w:tabs>
          <w:tab w:val="num" w:pos="5040"/>
        </w:tabs>
        <w:ind w:left="5040" w:hanging="360"/>
      </w:pPr>
      <w:rPr>
        <w:rFonts w:ascii="Arial" w:hAnsi="Arial" w:hint="default"/>
      </w:rPr>
    </w:lvl>
    <w:lvl w:ilvl="7" w:tplc="04C2F3D6" w:tentative="1">
      <w:start w:val="1"/>
      <w:numFmt w:val="bullet"/>
      <w:lvlText w:val="•"/>
      <w:lvlJc w:val="left"/>
      <w:pPr>
        <w:tabs>
          <w:tab w:val="num" w:pos="5760"/>
        </w:tabs>
        <w:ind w:left="5760" w:hanging="360"/>
      </w:pPr>
      <w:rPr>
        <w:rFonts w:ascii="Arial" w:hAnsi="Arial" w:hint="default"/>
      </w:rPr>
    </w:lvl>
    <w:lvl w:ilvl="8" w:tplc="F7FC2A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C4443"/>
    <w:multiLevelType w:val="hybridMultilevel"/>
    <w:tmpl w:val="237E1BE2"/>
    <w:lvl w:ilvl="0" w:tplc="2BC8F1C2">
      <w:start w:val="1"/>
      <w:numFmt w:val="bullet"/>
      <w:lvlText w:val="-"/>
      <w:lvlJc w:val="left"/>
      <w:pPr>
        <w:tabs>
          <w:tab w:val="num" w:pos="720"/>
        </w:tabs>
        <w:ind w:left="720" w:hanging="360"/>
      </w:pPr>
      <w:rPr>
        <w:rFonts w:ascii="Times New Roman" w:hAnsi="Times New Roman" w:hint="default"/>
      </w:rPr>
    </w:lvl>
    <w:lvl w:ilvl="1" w:tplc="26A039EE">
      <w:start w:val="1"/>
      <w:numFmt w:val="bullet"/>
      <w:lvlText w:val="-"/>
      <w:lvlJc w:val="left"/>
      <w:pPr>
        <w:tabs>
          <w:tab w:val="num" w:pos="1440"/>
        </w:tabs>
        <w:ind w:left="1440" w:hanging="360"/>
      </w:pPr>
      <w:rPr>
        <w:rFonts w:ascii="Times New Roman" w:hAnsi="Times New Roman" w:hint="default"/>
      </w:rPr>
    </w:lvl>
    <w:lvl w:ilvl="2" w:tplc="AC2A4DC4" w:tentative="1">
      <w:start w:val="1"/>
      <w:numFmt w:val="bullet"/>
      <w:lvlText w:val="-"/>
      <w:lvlJc w:val="left"/>
      <w:pPr>
        <w:tabs>
          <w:tab w:val="num" w:pos="2160"/>
        </w:tabs>
        <w:ind w:left="2160" w:hanging="360"/>
      </w:pPr>
      <w:rPr>
        <w:rFonts w:ascii="Times New Roman" w:hAnsi="Times New Roman" w:hint="default"/>
      </w:rPr>
    </w:lvl>
    <w:lvl w:ilvl="3" w:tplc="E4925C8E" w:tentative="1">
      <w:start w:val="1"/>
      <w:numFmt w:val="bullet"/>
      <w:lvlText w:val="-"/>
      <w:lvlJc w:val="left"/>
      <w:pPr>
        <w:tabs>
          <w:tab w:val="num" w:pos="2880"/>
        </w:tabs>
        <w:ind w:left="2880" w:hanging="360"/>
      </w:pPr>
      <w:rPr>
        <w:rFonts w:ascii="Times New Roman" w:hAnsi="Times New Roman" w:hint="default"/>
      </w:rPr>
    </w:lvl>
    <w:lvl w:ilvl="4" w:tplc="361C5C30" w:tentative="1">
      <w:start w:val="1"/>
      <w:numFmt w:val="bullet"/>
      <w:lvlText w:val="-"/>
      <w:lvlJc w:val="left"/>
      <w:pPr>
        <w:tabs>
          <w:tab w:val="num" w:pos="3600"/>
        </w:tabs>
        <w:ind w:left="3600" w:hanging="360"/>
      </w:pPr>
      <w:rPr>
        <w:rFonts w:ascii="Times New Roman" w:hAnsi="Times New Roman" w:hint="default"/>
      </w:rPr>
    </w:lvl>
    <w:lvl w:ilvl="5" w:tplc="1FCAF82C" w:tentative="1">
      <w:start w:val="1"/>
      <w:numFmt w:val="bullet"/>
      <w:lvlText w:val="-"/>
      <w:lvlJc w:val="left"/>
      <w:pPr>
        <w:tabs>
          <w:tab w:val="num" w:pos="4320"/>
        </w:tabs>
        <w:ind w:left="4320" w:hanging="360"/>
      </w:pPr>
      <w:rPr>
        <w:rFonts w:ascii="Times New Roman" w:hAnsi="Times New Roman" w:hint="default"/>
      </w:rPr>
    </w:lvl>
    <w:lvl w:ilvl="6" w:tplc="4DB6BAD2" w:tentative="1">
      <w:start w:val="1"/>
      <w:numFmt w:val="bullet"/>
      <w:lvlText w:val="-"/>
      <w:lvlJc w:val="left"/>
      <w:pPr>
        <w:tabs>
          <w:tab w:val="num" w:pos="5040"/>
        </w:tabs>
        <w:ind w:left="5040" w:hanging="360"/>
      </w:pPr>
      <w:rPr>
        <w:rFonts w:ascii="Times New Roman" w:hAnsi="Times New Roman" w:hint="default"/>
      </w:rPr>
    </w:lvl>
    <w:lvl w:ilvl="7" w:tplc="88EC4F5E" w:tentative="1">
      <w:start w:val="1"/>
      <w:numFmt w:val="bullet"/>
      <w:lvlText w:val="-"/>
      <w:lvlJc w:val="left"/>
      <w:pPr>
        <w:tabs>
          <w:tab w:val="num" w:pos="5760"/>
        </w:tabs>
        <w:ind w:left="5760" w:hanging="360"/>
      </w:pPr>
      <w:rPr>
        <w:rFonts w:ascii="Times New Roman" w:hAnsi="Times New Roman" w:hint="default"/>
      </w:rPr>
    </w:lvl>
    <w:lvl w:ilvl="8" w:tplc="5CB4E1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80DF4"/>
    <w:multiLevelType w:val="hybridMultilevel"/>
    <w:tmpl w:val="F9DAC078"/>
    <w:lvl w:ilvl="0" w:tplc="36B2D9B2">
      <w:start w:val="1"/>
      <w:numFmt w:val="bullet"/>
      <w:lvlText w:val="•"/>
      <w:lvlJc w:val="left"/>
      <w:pPr>
        <w:tabs>
          <w:tab w:val="num" w:pos="720"/>
        </w:tabs>
        <w:ind w:left="720" w:hanging="360"/>
      </w:pPr>
      <w:rPr>
        <w:rFonts w:ascii="Arial" w:hAnsi="Arial" w:hint="default"/>
      </w:rPr>
    </w:lvl>
    <w:lvl w:ilvl="1" w:tplc="0DD057D8" w:tentative="1">
      <w:start w:val="1"/>
      <w:numFmt w:val="bullet"/>
      <w:lvlText w:val="•"/>
      <w:lvlJc w:val="left"/>
      <w:pPr>
        <w:tabs>
          <w:tab w:val="num" w:pos="1440"/>
        </w:tabs>
        <w:ind w:left="1440" w:hanging="360"/>
      </w:pPr>
      <w:rPr>
        <w:rFonts w:ascii="Arial" w:hAnsi="Arial" w:hint="default"/>
      </w:rPr>
    </w:lvl>
    <w:lvl w:ilvl="2" w:tplc="4C4C5806" w:tentative="1">
      <w:start w:val="1"/>
      <w:numFmt w:val="bullet"/>
      <w:lvlText w:val="•"/>
      <w:lvlJc w:val="left"/>
      <w:pPr>
        <w:tabs>
          <w:tab w:val="num" w:pos="2160"/>
        </w:tabs>
        <w:ind w:left="2160" w:hanging="360"/>
      </w:pPr>
      <w:rPr>
        <w:rFonts w:ascii="Arial" w:hAnsi="Arial" w:hint="default"/>
      </w:rPr>
    </w:lvl>
    <w:lvl w:ilvl="3" w:tplc="4C5E4A6C" w:tentative="1">
      <w:start w:val="1"/>
      <w:numFmt w:val="bullet"/>
      <w:lvlText w:val="•"/>
      <w:lvlJc w:val="left"/>
      <w:pPr>
        <w:tabs>
          <w:tab w:val="num" w:pos="2880"/>
        </w:tabs>
        <w:ind w:left="2880" w:hanging="360"/>
      </w:pPr>
      <w:rPr>
        <w:rFonts w:ascii="Arial" w:hAnsi="Arial" w:hint="default"/>
      </w:rPr>
    </w:lvl>
    <w:lvl w:ilvl="4" w:tplc="760E766C" w:tentative="1">
      <w:start w:val="1"/>
      <w:numFmt w:val="bullet"/>
      <w:lvlText w:val="•"/>
      <w:lvlJc w:val="left"/>
      <w:pPr>
        <w:tabs>
          <w:tab w:val="num" w:pos="3600"/>
        </w:tabs>
        <w:ind w:left="3600" w:hanging="360"/>
      </w:pPr>
      <w:rPr>
        <w:rFonts w:ascii="Arial" w:hAnsi="Arial" w:hint="default"/>
      </w:rPr>
    </w:lvl>
    <w:lvl w:ilvl="5" w:tplc="ADD8A616" w:tentative="1">
      <w:start w:val="1"/>
      <w:numFmt w:val="bullet"/>
      <w:lvlText w:val="•"/>
      <w:lvlJc w:val="left"/>
      <w:pPr>
        <w:tabs>
          <w:tab w:val="num" w:pos="4320"/>
        </w:tabs>
        <w:ind w:left="4320" w:hanging="360"/>
      </w:pPr>
      <w:rPr>
        <w:rFonts w:ascii="Arial" w:hAnsi="Arial" w:hint="default"/>
      </w:rPr>
    </w:lvl>
    <w:lvl w:ilvl="6" w:tplc="410A9D4A" w:tentative="1">
      <w:start w:val="1"/>
      <w:numFmt w:val="bullet"/>
      <w:lvlText w:val="•"/>
      <w:lvlJc w:val="left"/>
      <w:pPr>
        <w:tabs>
          <w:tab w:val="num" w:pos="5040"/>
        </w:tabs>
        <w:ind w:left="5040" w:hanging="360"/>
      </w:pPr>
      <w:rPr>
        <w:rFonts w:ascii="Arial" w:hAnsi="Arial" w:hint="default"/>
      </w:rPr>
    </w:lvl>
    <w:lvl w:ilvl="7" w:tplc="D0723666" w:tentative="1">
      <w:start w:val="1"/>
      <w:numFmt w:val="bullet"/>
      <w:lvlText w:val="•"/>
      <w:lvlJc w:val="left"/>
      <w:pPr>
        <w:tabs>
          <w:tab w:val="num" w:pos="5760"/>
        </w:tabs>
        <w:ind w:left="5760" w:hanging="360"/>
      </w:pPr>
      <w:rPr>
        <w:rFonts w:ascii="Arial" w:hAnsi="Arial" w:hint="default"/>
      </w:rPr>
    </w:lvl>
    <w:lvl w:ilvl="8" w:tplc="542475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E5578"/>
    <w:multiLevelType w:val="hybridMultilevel"/>
    <w:tmpl w:val="4C2A7FA4"/>
    <w:lvl w:ilvl="0" w:tplc="31501704">
      <w:start w:val="2"/>
      <w:numFmt w:val="decimal"/>
      <w:lvlText w:val="%1."/>
      <w:lvlJc w:val="left"/>
      <w:pPr>
        <w:tabs>
          <w:tab w:val="num" w:pos="720"/>
        </w:tabs>
        <w:ind w:left="720" w:hanging="360"/>
      </w:pPr>
    </w:lvl>
    <w:lvl w:ilvl="1" w:tplc="329AB8BE" w:tentative="1">
      <w:start w:val="1"/>
      <w:numFmt w:val="decimal"/>
      <w:lvlText w:val="%2."/>
      <w:lvlJc w:val="left"/>
      <w:pPr>
        <w:tabs>
          <w:tab w:val="num" w:pos="1440"/>
        </w:tabs>
        <w:ind w:left="1440" w:hanging="360"/>
      </w:pPr>
    </w:lvl>
    <w:lvl w:ilvl="2" w:tplc="CD7EE57E" w:tentative="1">
      <w:start w:val="1"/>
      <w:numFmt w:val="decimal"/>
      <w:lvlText w:val="%3."/>
      <w:lvlJc w:val="left"/>
      <w:pPr>
        <w:tabs>
          <w:tab w:val="num" w:pos="2160"/>
        </w:tabs>
        <w:ind w:left="2160" w:hanging="360"/>
      </w:pPr>
    </w:lvl>
    <w:lvl w:ilvl="3" w:tplc="99001C0C" w:tentative="1">
      <w:start w:val="1"/>
      <w:numFmt w:val="decimal"/>
      <w:lvlText w:val="%4."/>
      <w:lvlJc w:val="left"/>
      <w:pPr>
        <w:tabs>
          <w:tab w:val="num" w:pos="2880"/>
        </w:tabs>
        <w:ind w:left="2880" w:hanging="360"/>
      </w:pPr>
    </w:lvl>
    <w:lvl w:ilvl="4" w:tplc="36DE3662" w:tentative="1">
      <w:start w:val="1"/>
      <w:numFmt w:val="decimal"/>
      <w:lvlText w:val="%5."/>
      <w:lvlJc w:val="left"/>
      <w:pPr>
        <w:tabs>
          <w:tab w:val="num" w:pos="3600"/>
        </w:tabs>
        <w:ind w:left="3600" w:hanging="360"/>
      </w:pPr>
    </w:lvl>
    <w:lvl w:ilvl="5" w:tplc="A268F070" w:tentative="1">
      <w:start w:val="1"/>
      <w:numFmt w:val="decimal"/>
      <w:lvlText w:val="%6."/>
      <w:lvlJc w:val="left"/>
      <w:pPr>
        <w:tabs>
          <w:tab w:val="num" w:pos="4320"/>
        </w:tabs>
        <w:ind w:left="4320" w:hanging="360"/>
      </w:pPr>
    </w:lvl>
    <w:lvl w:ilvl="6" w:tplc="86F024AC" w:tentative="1">
      <w:start w:val="1"/>
      <w:numFmt w:val="decimal"/>
      <w:lvlText w:val="%7."/>
      <w:lvlJc w:val="left"/>
      <w:pPr>
        <w:tabs>
          <w:tab w:val="num" w:pos="5040"/>
        </w:tabs>
        <w:ind w:left="5040" w:hanging="360"/>
      </w:pPr>
    </w:lvl>
    <w:lvl w:ilvl="7" w:tplc="44F03A5E" w:tentative="1">
      <w:start w:val="1"/>
      <w:numFmt w:val="decimal"/>
      <w:lvlText w:val="%8."/>
      <w:lvlJc w:val="left"/>
      <w:pPr>
        <w:tabs>
          <w:tab w:val="num" w:pos="5760"/>
        </w:tabs>
        <w:ind w:left="5760" w:hanging="360"/>
      </w:pPr>
    </w:lvl>
    <w:lvl w:ilvl="8" w:tplc="7848E354" w:tentative="1">
      <w:start w:val="1"/>
      <w:numFmt w:val="decimal"/>
      <w:lvlText w:val="%9."/>
      <w:lvlJc w:val="left"/>
      <w:pPr>
        <w:tabs>
          <w:tab w:val="num" w:pos="6480"/>
        </w:tabs>
        <w:ind w:left="6480" w:hanging="360"/>
      </w:pPr>
    </w:lvl>
  </w:abstractNum>
  <w:abstractNum w:abstractNumId="5" w15:restartNumberingAfterBreak="0">
    <w:nsid w:val="06FA672F"/>
    <w:multiLevelType w:val="hybridMultilevel"/>
    <w:tmpl w:val="86B08BE2"/>
    <w:lvl w:ilvl="0" w:tplc="F13E59EA">
      <w:start w:val="1"/>
      <w:numFmt w:val="bullet"/>
      <w:lvlText w:val="•"/>
      <w:lvlJc w:val="left"/>
      <w:pPr>
        <w:tabs>
          <w:tab w:val="num" w:pos="720"/>
        </w:tabs>
        <w:ind w:left="720" w:hanging="360"/>
      </w:pPr>
      <w:rPr>
        <w:rFonts w:ascii="Arial" w:hAnsi="Arial" w:hint="default"/>
      </w:rPr>
    </w:lvl>
    <w:lvl w:ilvl="1" w:tplc="BFDCDB04" w:tentative="1">
      <w:start w:val="1"/>
      <w:numFmt w:val="bullet"/>
      <w:lvlText w:val="•"/>
      <w:lvlJc w:val="left"/>
      <w:pPr>
        <w:tabs>
          <w:tab w:val="num" w:pos="1440"/>
        </w:tabs>
        <w:ind w:left="1440" w:hanging="360"/>
      </w:pPr>
      <w:rPr>
        <w:rFonts w:ascii="Arial" w:hAnsi="Arial" w:hint="default"/>
      </w:rPr>
    </w:lvl>
    <w:lvl w:ilvl="2" w:tplc="E828DBD0" w:tentative="1">
      <w:start w:val="1"/>
      <w:numFmt w:val="bullet"/>
      <w:lvlText w:val="•"/>
      <w:lvlJc w:val="left"/>
      <w:pPr>
        <w:tabs>
          <w:tab w:val="num" w:pos="2160"/>
        </w:tabs>
        <w:ind w:left="2160" w:hanging="360"/>
      </w:pPr>
      <w:rPr>
        <w:rFonts w:ascii="Arial" w:hAnsi="Arial" w:hint="default"/>
      </w:rPr>
    </w:lvl>
    <w:lvl w:ilvl="3" w:tplc="51D25EA4" w:tentative="1">
      <w:start w:val="1"/>
      <w:numFmt w:val="bullet"/>
      <w:lvlText w:val="•"/>
      <w:lvlJc w:val="left"/>
      <w:pPr>
        <w:tabs>
          <w:tab w:val="num" w:pos="2880"/>
        </w:tabs>
        <w:ind w:left="2880" w:hanging="360"/>
      </w:pPr>
      <w:rPr>
        <w:rFonts w:ascii="Arial" w:hAnsi="Arial" w:hint="default"/>
      </w:rPr>
    </w:lvl>
    <w:lvl w:ilvl="4" w:tplc="0C42B774" w:tentative="1">
      <w:start w:val="1"/>
      <w:numFmt w:val="bullet"/>
      <w:lvlText w:val="•"/>
      <w:lvlJc w:val="left"/>
      <w:pPr>
        <w:tabs>
          <w:tab w:val="num" w:pos="3600"/>
        </w:tabs>
        <w:ind w:left="3600" w:hanging="360"/>
      </w:pPr>
      <w:rPr>
        <w:rFonts w:ascii="Arial" w:hAnsi="Arial" w:hint="default"/>
      </w:rPr>
    </w:lvl>
    <w:lvl w:ilvl="5" w:tplc="78FCED56" w:tentative="1">
      <w:start w:val="1"/>
      <w:numFmt w:val="bullet"/>
      <w:lvlText w:val="•"/>
      <w:lvlJc w:val="left"/>
      <w:pPr>
        <w:tabs>
          <w:tab w:val="num" w:pos="4320"/>
        </w:tabs>
        <w:ind w:left="4320" w:hanging="360"/>
      </w:pPr>
      <w:rPr>
        <w:rFonts w:ascii="Arial" w:hAnsi="Arial" w:hint="default"/>
      </w:rPr>
    </w:lvl>
    <w:lvl w:ilvl="6" w:tplc="A858DB90" w:tentative="1">
      <w:start w:val="1"/>
      <w:numFmt w:val="bullet"/>
      <w:lvlText w:val="•"/>
      <w:lvlJc w:val="left"/>
      <w:pPr>
        <w:tabs>
          <w:tab w:val="num" w:pos="5040"/>
        </w:tabs>
        <w:ind w:left="5040" w:hanging="360"/>
      </w:pPr>
      <w:rPr>
        <w:rFonts w:ascii="Arial" w:hAnsi="Arial" w:hint="default"/>
      </w:rPr>
    </w:lvl>
    <w:lvl w:ilvl="7" w:tplc="AD24DFF4" w:tentative="1">
      <w:start w:val="1"/>
      <w:numFmt w:val="bullet"/>
      <w:lvlText w:val="•"/>
      <w:lvlJc w:val="left"/>
      <w:pPr>
        <w:tabs>
          <w:tab w:val="num" w:pos="5760"/>
        </w:tabs>
        <w:ind w:left="5760" w:hanging="360"/>
      </w:pPr>
      <w:rPr>
        <w:rFonts w:ascii="Arial" w:hAnsi="Arial" w:hint="default"/>
      </w:rPr>
    </w:lvl>
    <w:lvl w:ilvl="8" w:tplc="558894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FE767F"/>
    <w:multiLevelType w:val="hybridMultilevel"/>
    <w:tmpl w:val="51D84196"/>
    <w:lvl w:ilvl="0" w:tplc="98509B36">
      <w:start w:val="1"/>
      <w:numFmt w:val="bullet"/>
      <w:lvlText w:val="•"/>
      <w:lvlJc w:val="left"/>
      <w:pPr>
        <w:tabs>
          <w:tab w:val="num" w:pos="720"/>
        </w:tabs>
        <w:ind w:left="720" w:hanging="360"/>
      </w:pPr>
      <w:rPr>
        <w:rFonts w:ascii="Arial" w:hAnsi="Arial" w:hint="default"/>
      </w:rPr>
    </w:lvl>
    <w:lvl w:ilvl="1" w:tplc="FBAA6D38" w:tentative="1">
      <w:start w:val="1"/>
      <w:numFmt w:val="bullet"/>
      <w:lvlText w:val="•"/>
      <w:lvlJc w:val="left"/>
      <w:pPr>
        <w:tabs>
          <w:tab w:val="num" w:pos="1440"/>
        </w:tabs>
        <w:ind w:left="1440" w:hanging="360"/>
      </w:pPr>
      <w:rPr>
        <w:rFonts w:ascii="Arial" w:hAnsi="Arial" w:hint="default"/>
      </w:rPr>
    </w:lvl>
    <w:lvl w:ilvl="2" w:tplc="946EDD38" w:tentative="1">
      <w:start w:val="1"/>
      <w:numFmt w:val="bullet"/>
      <w:lvlText w:val="•"/>
      <w:lvlJc w:val="left"/>
      <w:pPr>
        <w:tabs>
          <w:tab w:val="num" w:pos="2160"/>
        </w:tabs>
        <w:ind w:left="2160" w:hanging="360"/>
      </w:pPr>
      <w:rPr>
        <w:rFonts w:ascii="Arial" w:hAnsi="Arial" w:hint="default"/>
      </w:rPr>
    </w:lvl>
    <w:lvl w:ilvl="3" w:tplc="4622E0F0" w:tentative="1">
      <w:start w:val="1"/>
      <w:numFmt w:val="bullet"/>
      <w:lvlText w:val="•"/>
      <w:lvlJc w:val="left"/>
      <w:pPr>
        <w:tabs>
          <w:tab w:val="num" w:pos="2880"/>
        </w:tabs>
        <w:ind w:left="2880" w:hanging="360"/>
      </w:pPr>
      <w:rPr>
        <w:rFonts w:ascii="Arial" w:hAnsi="Arial" w:hint="default"/>
      </w:rPr>
    </w:lvl>
    <w:lvl w:ilvl="4" w:tplc="EEACFAAC" w:tentative="1">
      <w:start w:val="1"/>
      <w:numFmt w:val="bullet"/>
      <w:lvlText w:val="•"/>
      <w:lvlJc w:val="left"/>
      <w:pPr>
        <w:tabs>
          <w:tab w:val="num" w:pos="3600"/>
        </w:tabs>
        <w:ind w:left="3600" w:hanging="360"/>
      </w:pPr>
      <w:rPr>
        <w:rFonts w:ascii="Arial" w:hAnsi="Arial" w:hint="default"/>
      </w:rPr>
    </w:lvl>
    <w:lvl w:ilvl="5" w:tplc="3998DFD8" w:tentative="1">
      <w:start w:val="1"/>
      <w:numFmt w:val="bullet"/>
      <w:lvlText w:val="•"/>
      <w:lvlJc w:val="left"/>
      <w:pPr>
        <w:tabs>
          <w:tab w:val="num" w:pos="4320"/>
        </w:tabs>
        <w:ind w:left="4320" w:hanging="360"/>
      </w:pPr>
      <w:rPr>
        <w:rFonts w:ascii="Arial" w:hAnsi="Arial" w:hint="default"/>
      </w:rPr>
    </w:lvl>
    <w:lvl w:ilvl="6" w:tplc="14B4BA50" w:tentative="1">
      <w:start w:val="1"/>
      <w:numFmt w:val="bullet"/>
      <w:lvlText w:val="•"/>
      <w:lvlJc w:val="left"/>
      <w:pPr>
        <w:tabs>
          <w:tab w:val="num" w:pos="5040"/>
        </w:tabs>
        <w:ind w:left="5040" w:hanging="360"/>
      </w:pPr>
      <w:rPr>
        <w:rFonts w:ascii="Arial" w:hAnsi="Arial" w:hint="default"/>
      </w:rPr>
    </w:lvl>
    <w:lvl w:ilvl="7" w:tplc="088A1516" w:tentative="1">
      <w:start w:val="1"/>
      <w:numFmt w:val="bullet"/>
      <w:lvlText w:val="•"/>
      <w:lvlJc w:val="left"/>
      <w:pPr>
        <w:tabs>
          <w:tab w:val="num" w:pos="5760"/>
        </w:tabs>
        <w:ind w:left="5760" w:hanging="360"/>
      </w:pPr>
      <w:rPr>
        <w:rFonts w:ascii="Arial" w:hAnsi="Arial" w:hint="default"/>
      </w:rPr>
    </w:lvl>
    <w:lvl w:ilvl="8" w:tplc="524ECE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3A62DE"/>
    <w:multiLevelType w:val="hybridMultilevel"/>
    <w:tmpl w:val="683E67FC"/>
    <w:lvl w:ilvl="0" w:tplc="C818FB92">
      <w:start w:val="1"/>
      <w:numFmt w:val="bullet"/>
      <w:lvlText w:val="•"/>
      <w:lvlJc w:val="left"/>
      <w:pPr>
        <w:tabs>
          <w:tab w:val="num" w:pos="720"/>
        </w:tabs>
        <w:ind w:left="720" w:hanging="360"/>
      </w:pPr>
      <w:rPr>
        <w:rFonts w:ascii="Arial" w:hAnsi="Arial" w:hint="default"/>
      </w:rPr>
    </w:lvl>
    <w:lvl w:ilvl="1" w:tplc="BD98F7E2" w:tentative="1">
      <w:start w:val="1"/>
      <w:numFmt w:val="bullet"/>
      <w:lvlText w:val="•"/>
      <w:lvlJc w:val="left"/>
      <w:pPr>
        <w:tabs>
          <w:tab w:val="num" w:pos="1440"/>
        </w:tabs>
        <w:ind w:left="1440" w:hanging="360"/>
      </w:pPr>
      <w:rPr>
        <w:rFonts w:ascii="Arial" w:hAnsi="Arial" w:hint="default"/>
      </w:rPr>
    </w:lvl>
    <w:lvl w:ilvl="2" w:tplc="2A16D1B0" w:tentative="1">
      <w:start w:val="1"/>
      <w:numFmt w:val="bullet"/>
      <w:lvlText w:val="•"/>
      <w:lvlJc w:val="left"/>
      <w:pPr>
        <w:tabs>
          <w:tab w:val="num" w:pos="2160"/>
        </w:tabs>
        <w:ind w:left="2160" w:hanging="360"/>
      </w:pPr>
      <w:rPr>
        <w:rFonts w:ascii="Arial" w:hAnsi="Arial" w:hint="default"/>
      </w:rPr>
    </w:lvl>
    <w:lvl w:ilvl="3" w:tplc="F0AA4C66" w:tentative="1">
      <w:start w:val="1"/>
      <w:numFmt w:val="bullet"/>
      <w:lvlText w:val="•"/>
      <w:lvlJc w:val="left"/>
      <w:pPr>
        <w:tabs>
          <w:tab w:val="num" w:pos="2880"/>
        </w:tabs>
        <w:ind w:left="2880" w:hanging="360"/>
      </w:pPr>
      <w:rPr>
        <w:rFonts w:ascii="Arial" w:hAnsi="Arial" w:hint="default"/>
      </w:rPr>
    </w:lvl>
    <w:lvl w:ilvl="4" w:tplc="71D6877E" w:tentative="1">
      <w:start w:val="1"/>
      <w:numFmt w:val="bullet"/>
      <w:lvlText w:val="•"/>
      <w:lvlJc w:val="left"/>
      <w:pPr>
        <w:tabs>
          <w:tab w:val="num" w:pos="3600"/>
        </w:tabs>
        <w:ind w:left="3600" w:hanging="360"/>
      </w:pPr>
      <w:rPr>
        <w:rFonts w:ascii="Arial" w:hAnsi="Arial" w:hint="default"/>
      </w:rPr>
    </w:lvl>
    <w:lvl w:ilvl="5" w:tplc="87042F84" w:tentative="1">
      <w:start w:val="1"/>
      <w:numFmt w:val="bullet"/>
      <w:lvlText w:val="•"/>
      <w:lvlJc w:val="left"/>
      <w:pPr>
        <w:tabs>
          <w:tab w:val="num" w:pos="4320"/>
        </w:tabs>
        <w:ind w:left="4320" w:hanging="360"/>
      </w:pPr>
      <w:rPr>
        <w:rFonts w:ascii="Arial" w:hAnsi="Arial" w:hint="default"/>
      </w:rPr>
    </w:lvl>
    <w:lvl w:ilvl="6" w:tplc="2F40224A" w:tentative="1">
      <w:start w:val="1"/>
      <w:numFmt w:val="bullet"/>
      <w:lvlText w:val="•"/>
      <w:lvlJc w:val="left"/>
      <w:pPr>
        <w:tabs>
          <w:tab w:val="num" w:pos="5040"/>
        </w:tabs>
        <w:ind w:left="5040" w:hanging="360"/>
      </w:pPr>
      <w:rPr>
        <w:rFonts w:ascii="Arial" w:hAnsi="Arial" w:hint="default"/>
      </w:rPr>
    </w:lvl>
    <w:lvl w:ilvl="7" w:tplc="C6402586" w:tentative="1">
      <w:start w:val="1"/>
      <w:numFmt w:val="bullet"/>
      <w:lvlText w:val="•"/>
      <w:lvlJc w:val="left"/>
      <w:pPr>
        <w:tabs>
          <w:tab w:val="num" w:pos="5760"/>
        </w:tabs>
        <w:ind w:left="5760" w:hanging="360"/>
      </w:pPr>
      <w:rPr>
        <w:rFonts w:ascii="Arial" w:hAnsi="Arial" w:hint="default"/>
      </w:rPr>
    </w:lvl>
    <w:lvl w:ilvl="8" w:tplc="F878C4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B47FC7"/>
    <w:multiLevelType w:val="hybridMultilevel"/>
    <w:tmpl w:val="6FD0F3F8"/>
    <w:lvl w:ilvl="0" w:tplc="01F6B036">
      <w:start w:val="1"/>
      <w:numFmt w:val="bullet"/>
      <w:lvlText w:val="•"/>
      <w:lvlJc w:val="left"/>
      <w:pPr>
        <w:tabs>
          <w:tab w:val="num" w:pos="720"/>
        </w:tabs>
        <w:ind w:left="720" w:hanging="360"/>
      </w:pPr>
      <w:rPr>
        <w:rFonts w:ascii="Arial" w:hAnsi="Arial" w:hint="default"/>
      </w:rPr>
    </w:lvl>
    <w:lvl w:ilvl="1" w:tplc="9914FD22" w:tentative="1">
      <w:start w:val="1"/>
      <w:numFmt w:val="bullet"/>
      <w:lvlText w:val="•"/>
      <w:lvlJc w:val="left"/>
      <w:pPr>
        <w:tabs>
          <w:tab w:val="num" w:pos="1440"/>
        </w:tabs>
        <w:ind w:left="1440" w:hanging="360"/>
      </w:pPr>
      <w:rPr>
        <w:rFonts w:ascii="Arial" w:hAnsi="Arial" w:hint="default"/>
      </w:rPr>
    </w:lvl>
    <w:lvl w:ilvl="2" w:tplc="C57A5E14" w:tentative="1">
      <w:start w:val="1"/>
      <w:numFmt w:val="bullet"/>
      <w:lvlText w:val="•"/>
      <w:lvlJc w:val="left"/>
      <w:pPr>
        <w:tabs>
          <w:tab w:val="num" w:pos="2160"/>
        </w:tabs>
        <w:ind w:left="2160" w:hanging="360"/>
      </w:pPr>
      <w:rPr>
        <w:rFonts w:ascii="Arial" w:hAnsi="Arial" w:hint="default"/>
      </w:rPr>
    </w:lvl>
    <w:lvl w:ilvl="3" w:tplc="B95448D4" w:tentative="1">
      <w:start w:val="1"/>
      <w:numFmt w:val="bullet"/>
      <w:lvlText w:val="•"/>
      <w:lvlJc w:val="left"/>
      <w:pPr>
        <w:tabs>
          <w:tab w:val="num" w:pos="2880"/>
        </w:tabs>
        <w:ind w:left="2880" w:hanging="360"/>
      </w:pPr>
      <w:rPr>
        <w:rFonts w:ascii="Arial" w:hAnsi="Arial" w:hint="default"/>
      </w:rPr>
    </w:lvl>
    <w:lvl w:ilvl="4" w:tplc="63926B64" w:tentative="1">
      <w:start w:val="1"/>
      <w:numFmt w:val="bullet"/>
      <w:lvlText w:val="•"/>
      <w:lvlJc w:val="left"/>
      <w:pPr>
        <w:tabs>
          <w:tab w:val="num" w:pos="3600"/>
        </w:tabs>
        <w:ind w:left="3600" w:hanging="360"/>
      </w:pPr>
      <w:rPr>
        <w:rFonts w:ascii="Arial" w:hAnsi="Arial" w:hint="default"/>
      </w:rPr>
    </w:lvl>
    <w:lvl w:ilvl="5" w:tplc="6BDA27C2" w:tentative="1">
      <w:start w:val="1"/>
      <w:numFmt w:val="bullet"/>
      <w:lvlText w:val="•"/>
      <w:lvlJc w:val="left"/>
      <w:pPr>
        <w:tabs>
          <w:tab w:val="num" w:pos="4320"/>
        </w:tabs>
        <w:ind w:left="4320" w:hanging="360"/>
      </w:pPr>
      <w:rPr>
        <w:rFonts w:ascii="Arial" w:hAnsi="Arial" w:hint="default"/>
      </w:rPr>
    </w:lvl>
    <w:lvl w:ilvl="6" w:tplc="99364EE8" w:tentative="1">
      <w:start w:val="1"/>
      <w:numFmt w:val="bullet"/>
      <w:lvlText w:val="•"/>
      <w:lvlJc w:val="left"/>
      <w:pPr>
        <w:tabs>
          <w:tab w:val="num" w:pos="5040"/>
        </w:tabs>
        <w:ind w:left="5040" w:hanging="360"/>
      </w:pPr>
      <w:rPr>
        <w:rFonts w:ascii="Arial" w:hAnsi="Arial" w:hint="default"/>
      </w:rPr>
    </w:lvl>
    <w:lvl w:ilvl="7" w:tplc="84E81C44" w:tentative="1">
      <w:start w:val="1"/>
      <w:numFmt w:val="bullet"/>
      <w:lvlText w:val="•"/>
      <w:lvlJc w:val="left"/>
      <w:pPr>
        <w:tabs>
          <w:tab w:val="num" w:pos="5760"/>
        </w:tabs>
        <w:ind w:left="5760" w:hanging="360"/>
      </w:pPr>
      <w:rPr>
        <w:rFonts w:ascii="Arial" w:hAnsi="Arial" w:hint="default"/>
      </w:rPr>
    </w:lvl>
    <w:lvl w:ilvl="8" w:tplc="E65AB1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1C2FA7"/>
    <w:multiLevelType w:val="hybridMultilevel"/>
    <w:tmpl w:val="ABDA5892"/>
    <w:lvl w:ilvl="0" w:tplc="57524862">
      <w:start w:val="1"/>
      <w:numFmt w:val="decimal"/>
      <w:lvlText w:val="%1."/>
      <w:lvlJc w:val="left"/>
      <w:pPr>
        <w:tabs>
          <w:tab w:val="num" w:pos="720"/>
        </w:tabs>
        <w:ind w:left="720" w:hanging="360"/>
      </w:pPr>
    </w:lvl>
    <w:lvl w:ilvl="1" w:tplc="5058C428" w:tentative="1">
      <w:start w:val="1"/>
      <w:numFmt w:val="decimal"/>
      <w:lvlText w:val="%2."/>
      <w:lvlJc w:val="left"/>
      <w:pPr>
        <w:tabs>
          <w:tab w:val="num" w:pos="1440"/>
        </w:tabs>
        <w:ind w:left="1440" w:hanging="360"/>
      </w:pPr>
    </w:lvl>
    <w:lvl w:ilvl="2" w:tplc="E49CE77C" w:tentative="1">
      <w:start w:val="1"/>
      <w:numFmt w:val="decimal"/>
      <w:lvlText w:val="%3."/>
      <w:lvlJc w:val="left"/>
      <w:pPr>
        <w:tabs>
          <w:tab w:val="num" w:pos="2160"/>
        </w:tabs>
        <w:ind w:left="2160" w:hanging="360"/>
      </w:pPr>
    </w:lvl>
    <w:lvl w:ilvl="3" w:tplc="151AD2AE" w:tentative="1">
      <w:start w:val="1"/>
      <w:numFmt w:val="decimal"/>
      <w:lvlText w:val="%4."/>
      <w:lvlJc w:val="left"/>
      <w:pPr>
        <w:tabs>
          <w:tab w:val="num" w:pos="2880"/>
        </w:tabs>
        <w:ind w:left="2880" w:hanging="360"/>
      </w:pPr>
    </w:lvl>
    <w:lvl w:ilvl="4" w:tplc="FC444010" w:tentative="1">
      <w:start w:val="1"/>
      <w:numFmt w:val="decimal"/>
      <w:lvlText w:val="%5."/>
      <w:lvlJc w:val="left"/>
      <w:pPr>
        <w:tabs>
          <w:tab w:val="num" w:pos="3600"/>
        </w:tabs>
        <w:ind w:left="3600" w:hanging="360"/>
      </w:pPr>
    </w:lvl>
    <w:lvl w:ilvl="5" w:tplc="27009EF4" w:tentative="1">
      <w:start w:val="1"/>
      <w:numFmt w:val="decimal"/>
      <w:lvlText w:val="%6."/>
      <w:lvlJc w:val="left"/>
      <w:pPr>
        <w:tabs>
          <w:tab w:val="num" w:pos="4320"/>
        </w:tabs>
        <w:ind w:left="4320" w:hanging="360"/>
      </w:pPr>
    </w:lvl>
    <w:lvl w:ilvl="6" w:tplc="9A7AAEE4" w:tentative="1">
      <w:start w:val="1"/>
      <w:numFmt w:val="decimal"/>
      <w:lvlText w:val="%7."/>
      <w:lvlJc w:val="left"/>
      <w:pPr>
        <w:tabs>
          <w:tab w:val="num" w:pos="5040"/>
        </w:tabs>
        <w:ind w:left="5040" w:hanging="360"/>
      </w:pPr>
    </w:lvl>
    <w:lvl w:ilvl="7" w:tplc="00981484" w:tentative="1">
      <w:start w:val="1"/>
      <w:numFmt w:val="decimal"/>
      <w:lvlText w:val="%8."/>
      <w:lvlJc w:val="left"/>
      <w:pPr>
        <w:tabs>
          <w:tab w:val="num" w:pos="5760"/>
        </w:tabs>
        <w:ind w:left="5760" w:hanging="360"/>
      </w:pPr>
    </w:lvl>
    <w:lvl w:ilvl="8" w:tplc="559223C6" w:tentative="1">
      <w:start w:val="1"/>
      <w:numFmt w:val="decimal"/>
      <w:lvlText w:val="%9."/>
      <w:lvlJc w:val="left"/>
      <w:pPr>
        <w:tabs>
          <w:tab w:val="num" w:pos="6480"/>
        </w:tabs>
        <w:ind w:left="6480" w:hanging="360"/>
      </w:pPr>
    </w:lvl>
  </w:abstractNum>
  <w:abstractNum w:abstractNumId="10" w15:restartNumberingAfterBreak="0">
    <w:nsid w:val="17A11EE2"/>
    <w:multiLevelType w:val="hybridMultilevel"/>
    <w:tmpl w:val="FE02551E"/>
    <w:lvl w:ilvl="0" w:tplc="F160718A">
      <w:start w:val="1"/>
      <w:numFmt w:val="bullet"/>
      <w:lvlText w:val=""/>
      <w:lvlJc w:val="left"/>
      <w:pPr>
        <w:tabs>
          <w:tab w:val="num" w:pos="720"/>
        </w:tabs>
        <w:ind w:left="720" w:hanging="360"/>
      </w:pPr>
      <w:rPr>
        <w:rFonts w:ascii="Wingdings" w:hAnsi="Wingdings" w:hint="default"/>
      </w:rPr>
    </w:lvl>
    <w:lvl w:ilvl="1" w:tplc="24C60964" w:tentative="1">
      <w:start w:val="1"/>
      <w:numFmt w:val="bullet"/>
      <w:lvlText w:val=""/>
      <w:lvlJc w:val="left"/>
      <w:pPr>
        <w:tabs>
          <w:tab w:val="num" w:pos="1440"/>
        </w:tabs>
        <w:ind w:left="1440" w:hanging="360"/>
      </w:pPr>
      <w:rPr>
        <w:rFonts w:ascii="Wingdings" w:hAnsi="Wingdings" w:hint="default"/>
      </w:rPr>
    </w:lvl>
    <w:lvl w:ilvl="2" w:tplc="8D627CE0" w:tentative="1">
      <w:start w:val="1"/>
      <w:numFmt w:val="bullet"/>
      <w:lvlText w:val=""/>
      <w:lvlJc w:val="left"/>
      <w:pPr>
        <w:tabs>
          <w:tab w:val="num" w:pos="2160"/>
        </w:tabs>
        <w:ind w:left="2160" w:hanging="360"/>
      </w:pPr>
      <w:rPr>
        <w:rFonts w:ascii="Wingdings" w:hAnsi="Wingdings" w:hint="default"/>
      </w:rPr>
    </w:lvl>
    <w:lvl w:ilvl="3" w:tplc="08FE38D8" w:tentative="1">
      <w:start w:val="1"/>
      <w:numFmt w:val="bullet"/>
      <w:lvlText w:val=""/>
      <w:lvlJc w:val="left"/>
      <w:pPr>
        <w:tabs>
          <w:tab w:val="num" w:pos="2880"/>
        </w:tabs>
        <w:ind w:left="2880" w:hanging="360"/>
      </w:pPr>
      <w:rPr>
        <w:rFonts w:ascii="Wingdings" w:hAnsi="Wingdings" w:hint="default"/>
      </w:rPr>
    </w:lvl>
    <w:lvl w:ilvl="4" w:tplc="044E9D30" w:tentative="1">
      <w:start w:val="1"/>
      <w:numFmt w:val="bullet"/>
      <w:lvlText w:val=""/>
      <w:lvlJc w:val="left"/>
      <w:pPr>
        <w:tabs>
          <w:tab w:val="num" w:pos="3600"/>
        </w:tabs>
        <w:ind w:left="3600" w:hanging="360"/>
      </w:pPr>
      <w:rPr>
        <w:rFonts w:ascii="Wingdings" w:hAnsi="Wingdings" w:hint="default"/>
      </w:rPr>
    </w:lvl>
    <w:lvl w:ilvl="5" w:tplc="D34ECF90" w:tentative="1">
      <w:start w:val="1"/>
      <w:numFmt w:val="bullet"/>
      <w:lvlText w:val=""/>
      <w:lvlJc w:val="left"/>
      <w:pPr>
        <w:tabs>
          <w:tab w:val="num" w:pos="4320"/>
        </w:tabs>
        <w:ind w:left="4320" w:hanging="360"/>
      </w:pPr>
      <w:rPr>
        <w:rFonts w:ascii="Wingdings" w:hAnsi="Wingdings" w:hint="default"/>
      </w:rPr>
    </w:lvl>
    <w:lvl w:ilvl="6" w:tplc="7E7A7524" w:tentative="1">
      <w:start w:val="1"/>
      <w:numFmt w:val="bullet"/>
      <w:lvlText w:val=""/>
      <w:lvlJc w:val="left"/>
      <w:pPr>
        <w:tabs>
          <w:tab w:val="num" w:pos="5040"/>
        </w:tabs>
        <w:ind w:left="5040" w:hanging="360"/>
      </w:pPr>
      <w:rPr>
        <w:rFonts w:ascii="Wingdings" w:hAnsi="Wingdings" w:hint="default"/>
      </w:rPr>
    </w:lvl>
    <w:lvl w:ilvl="7" w:tplc="8B5A95EA" w:tentative="1">
      <w:start w:val="1"/>
      <w:numFmt w:val="bullet"/>
      <w:lvlText w:val=""/>
      <w:lvlJc w:val="left"/>
      <w:pPr>
        <w:tabs>
          <w:tab w:val="num" w:pos="5760"/>
        </w:tabs>
        <w:ind w:left="5760" w:hanging="360"/>
      </w:pPr>
      <w:rPr>
        <w:rFonts w:ascii="Wingdings" w:hAnsi="Wingdings" w:hint="default"/>
      </w:rPr>
    </w:lvl>
    <w:lvl w:ilvl="8" w:tplc="E0B89D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7E6EC1"/>
    <w:multiLevelType w:val="hybridMultilevel"/>
    <w:tmpl w:val="7A8A5CDC"/>
    <w:lvl w:ilvl="0" w:tplc="F4EEF766">
      <w:start w:val="4"/>
      <w:numFmt w:val="decimal"/>
      <w:lvlText w:val="%1."/>
      <w:lvlJc w:val="left"/>
      <w:pPr>
        <w:tabs>
          <w:tab w:val="num" w:pos="720"/>
        </w:tabs>
        <w:ind w:left="720" w:hanging="360"/>
      </w:pPr>
    </w:lvl>
    <w:lvl w:ilvl="1" w:tplc="97FADC1A" w:tentative="1">
      <w:start w:val="1"/>
      <w:numFmt w:val="decimal"/>
      <w:lvlText w:val="%2."/>
      <w:lvlJc w:val="left"/>
      <w:pPr>
        <w:tabs>
          <w:tab w:val="num" w:pos="1440"/>
        </w:tabs>
        <w:ind w:left="1440" w:hanging="360"/>
      </w:pPr>
    </w:lvl>
    <w:lvl w:ilvl="2" w:tplc="8D28BAEE" w:tentative="1">
      <w:start w:val="1"/>
      <w:numFmt w:val="decimal"/>
      <w:lvlText w:val="%3."/>
      <w:lvlJc w:val="left"/>
      <w:pPr>
        <w:tabs>
          <w:tab w:val="num" w:pos="2160"/>
        </w:tabs>
        <w:ind w:left="2160" w:hanging="360"/>
      </w:pPr>
    </w:lvl>
    <w:lvl w:ilvl="3" w:tplc="E7C0584E" w:tentative="1">
      <w:start w:val="1"/>
      <w:numFmt w:val="decimal"/>
      <w:lvlText w:val="%4."/>
      <w:lvlJc w:val="left"/>
      <w:pPr>
        <w:tabs>
          <w:tab w:val="num" w:pos="2880"/>
        </w:tabs>
        <w:ind w:left="2880" w:hanging="360"/>
      </w:pPr>
    </w:lvl>
    <w:lvl w:ilvl="4" w:tplc="3EC8F180" w:tentative="1">
      <w:start w:val="1"/>
      <w:numFmt w:val="decimal"/>
      <w:lvlText w:val="%5."/>
      <w:lvlJc w:val="left"/>
      <w:pPr>
        <w:tabs>
          <w:tab w:val="num" w:pos="3600"/>
        </w:tabs>
        <w:ind w:left="3600" w:hanging="360"/>
      </w:pPr>
    </w:lvl>
    <w:lvl w:ilvl="5" w:tplc="40043E60" w:tentative="1">
      <w:start w:val="1"/>
      <w:numFmt w:val="decimal"/>
      <w:lvlText w:val="%6."/>
      <w:lvlJc w:val="left"/>
      <w:pPr>
        <w:tabs>
          <w:tab w:val="num" w:pos="4320"/>
        </w:tabs>
        <w:ind w:left="4320" w:hanging="360"/>
      </w:pPr>
    </w:lvl>
    <w:lvl w:ilvl="6" w:tplc="31C47956" w:tentative="1">
      <w:start w:val="1"/>
      <w:numFmt w:val="decimal"/>
      <w:lvlText w:val="%7."/>
      <w:lvlJc w:val="left"/>
      <w:pPr>
        <w:tabs>
          <w:tab w:val="num" w:pos="5040"/>
        </w:tabs>
        <w:ind w:left="5040" w:hanging="360"/>
      </w:pPr>
    </w:lvl>
    <w:lvl w:ilvl="7" w:tplc="441EAF7E" w:tentative="1">
      <w:start w:val="1"/>
      <w:numFmt w:val="decimal"/>
      <w:lvlText w:val="%8."/>
      <w:lvlJc w:val="left"/>
      <w:pPr>
        <w:tabs>
          <w:tab w:val="num" w:pos="5760"/>
        </w:tabs>
        <w:ind w:left="5760" w:hanging="360"/>
      </w:pPr>
    </w:lvl>
    <w:lvl w:ilvl="8" w:tplc="14762F40" w:tentative="1">
      <w:start w:val="1"/>
      <w:numFmt w:val="decimal"/>
      <w:lvlText w:val="%9."/>
      <w:lvlJc w:val="left"/>
      <w:pPr>
        <w:tabs>
          <w:tab w:val="num" w:pos="6480"/>
        </w:tabs>
        <w:ind w:left="6480" w:hanging="360"/>
      </w:pPr>
    </w:lvl>
  </w:abstractNum>
  <w:abstractNum w:abstractNumId="12" w15:restartNumberingAfterBreak="0">
    <w:nsid w:val="20FE6084"/>
    <w:multiLevelType w:val="hybridMultilevel"/>
    <w:tmpl w:val="099885B0"/>
    <w:lvl w:ilvl="0" w:tplc="0FF234BE">
      <w:start w:val="1"/>
      <w:numFmt w:val="bullet"/>
      <w:lvlText w:val="•"/>
      <w:lvlJc w:val="left"/>
      <w:pPr>
        <w:tabs>
          <w:tab w:val="num" w:pos="720"/>
        </w:tabs>
        <w:ind w:left="720" w:hanging="360"/>
      </w:pPr>
      <w:rPr>
        <w:rFonts w:ascii="Arial" w:hAnsi="Arial" w:hint="default"/>
      </w:rPr>
    </w:lvl>
    <w:lvl w:ilvl="1" w:tplc="D17ABF96" w:tentative="1">
      <w:start w:val="1"/>
      <w:numFmt w:val="bullet"/>
      <w:lvlText w:val="•"/>
      <w:lvlJc w:val="left"/>
      <w:pPr>
        <w:tabs>
          <w:tab w:val="num" w:pos="1440"/>
        </w:tabs>
        <w:ind w:left="1440" w:hanging="360"/>
      </w:pPr>
      <w:rPr>
        <w:rFonts w:ascii="Arial" w:hAnsi="Arial" w:hint="default"/>
      </w:rPr>
    </w:lvl>
    <w:lvl w:ilvl="2" w:tplc="80FA79FE" w:tentative="1">
      <w:start w:val="1"/>
      <w:numFmt w:val="bullet"/>
      <w:lvlText w:val="•"/>
      <w:lvlJc w:val="left"/>
      <w:pPr>
        <w:tabs>
          <w:tab w:val="num" w:pos="2160"/>
        </w:tabs>
        <w:ind w:left="2160" w:hanging="360"/>
      </w:pPr>
      <w:rPr>
        <w:rFonts w:ascii="Arial" w:hAnsi="Arial" w:hint="default"/>
      </w:rPr>
    </w:lvl>
    <w:lvl w:ilvl="3" w:tplc="7C1824B6" w:tentative="1">
      <w:start w:val="1"/>
      <w:numFmt w:val="bullet"/>
      <w:lvlText w:val="•"/>
      <w:lvlJc w:val="left"/>
      <w:pPr>
        <w:tabs>
          <w:tab w:val="num" w:pos="2880"/>
        </w:tabs>
        <w:ind w:left="2880" w:hanging="360"/>
      </w:pPr>
      <w:rPr>
        <w:rFonts w:ascii="Arial" w:hAnsi="Arial" w:hint="default"/>
      </w:rPr>
    </w:lvl>
    <w:lvl w:ilvl="4" w:tplc="9E0E1BD2" w:tentative="1">
      <w:start w:val="1"/>
      <w:numFmt w:val="bullet"/>
      <w:lvlText w:val="•"/>
      <w:lvlJc w:val="left"/>
      <w:pPr>
        <w:tabs>
          <w:tab w:val="num" w:pos="3600"/>
        </w:tabs>
        <w:ind w:left="3600" w:hanging="360"/>
      </w:pPr>
      <w:rPr>
        <w:rFonts w:ascii="Arial" w:hAnsi="Arial" w:hint="default"/>
      </w:rPr>
    </w:lvl>
    <w:lvl w:ilvl="5" w:tplc="B26C70B6" w:tentative="1">
      <w:start w:val="1"/>
      <w:numFmt w:val="bullet"/>
      <w:lvlText w:val="•"/>
      <w:lvlJc w:val="left"/>
      <w:pPr>
        <w:tabs>
          <w:tab w:val="num" w:pos="4320"/>
        </w:tabs>
        <w:ind w:left="4320" w:hanging="360"/>
      </w:pPr>
      <w:rPr>
        <w:rFonts w:ascii="Arial" w:hAnsi="Arial" w:hint="default"/>
      </w:rPr>
    </w:lvl>
    <w:lvl w:ilvl="6" w:tplc="8B6E641A" w:tentative="1">
      <w:start w:val="1"/>
      <w:numFmt w:val="bullet"/>
      <w:lvlText w:val="•"/>
      <w:lvlJc w:val="left"/>
      <w:pPr>
        <w:tabs>
          <w:tab w:val="num" w:pos="5040"/>
        </w:tabs>
        <w:ind w:left="5040" w:hanging="360"/>
      </w:pPr>
      <w:rPr>
        <w:rFonts w:ascii="Arial" w:hAnsi="Arial" w:hint="default"/>
      </w:rPr>
    </w:lvl>
    <w:lvl w:ilvl="7" w:tplc="D9C60742" w:tentative="1">
      <w:start w:val="1"/>
      <w:numFmt w:val="bullet"/>
      <w:lvlText w:val="•"/>
      <w:lvlJc w:val="left"/>
      <w:pPr>
        <w:tabs>
          <w:tab w:val="num" w:pos="5760"/>
        </w:tabs>
        <w:ind w:left="5760" w:hanging="360"/>
      </w:pPr>
      <w:rPr>
        <w:rFonts w:ascii="Arial" w:hAnsi="Arial" w:hint="default"/>
      </w:rPr>
    </w:lvl>
    <w:lvl w:ilvl="8" w:tplc="E458A8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1A0CA0"/>
    <w:multiLevelType w:val="hybridMultilevel"/>
    <w:tmpl w:val="226036E0"/>
    <w:lvl w:ilvl="0" w:tplc="ACBAD58A">
      <w:start w:val="4"/>
      <w:numFmt w:val="decimal"/>
      <w:lvlText w:val="%1."/>
      <w:lvlJc w:val="left"/>
      <w:pPr>
        <w:tabs>
          <w:tab w:val="num" w:pos="720"/>
        </w:tabs>
        <w:ind w:left="720" w:hanging="360"/>
      </w:pPr>
    </w:lvl>
    <w:lvl w:ilvl="1" w:tplc="9C36549E" w:tentative="1">
      <w:start w:val="1"/>
      <w:numFmt w:val="decimal"/>
      <w:lvlText w:val="%2."/>
      <w:lvlJc w:val="left"/>
      <w:pPr>
        <w:tabs>
          <w:tab w:val="num" w:pos="1440"/>
        </w:tabs>
        <w:ind w:left="1440" w:hanging="360"/>
      </w:pPr>
    </w:lvl>
    <w:lvl w:ilvl="2" w:tplc="AF641538" w:tentative="1">
      <w:start w:val="1"/>
      <w:numFmt w:val="decimal"/>
      <w:lvlText w:val="%3."/>
      <w:lvlJc w:val="left"/>
      <w:pPr>
        <w:tabs>
          <w:tab w:val="num" w:pos="2160"/>
        </w:tabs>
        <w:ind w:left="2160" w:hanging="360"/>
      </w:pPr>
    </w:lvl>
    <w:lvl w:ilvl="3" w:tplc="7B6C7AA2" w:tentative="1">
      <w:start w:val="1"/>
      <w:numFmt w:val="decimal"/>
      <w:lvlText w:val="%4."/>
      <w:lvlJc w:val="left"/>
      <w:pPr>
        <w:tabs>
          <w:tab w:val="num" w:pos="2880"/>
        </w:tabs>
        <w:ind w:left="2880" w:hanging="360"/>
      </w:pPr>
    </w:lvl>
    <w:lvl w:ilvl="4" w:tplc="F6269656" w:tentative="1">
      <w:start w:val="1"/>
      <w:numFmt w:val="decimal"/>
      <w:lvlText w:val="%5."/>
      <w:lvlJc w:val="left"/>
      <w:pPr>
        <w:tabs>
          <w:tab w:val="num" w:pos="3600"/>
        </w:tabs>
        <w:ind w:left="3600" w:hanging="360"/>
      </w:pPr>
    </w:lvl>
    <w:lvl w:ilvl="5" w:tplc="C622BE00" w:tentative="1">
      <w:start w:val="1"/>
      <w:numFmt w:val="decimal"/>
      <w:lvlText w:val="%6."/>
      <w:lvlJc w:val="left"/>
      <w:pPr>
        <w:tabs>
          <w:tab w:val="num" w:pos="4320"/>
        </w:tabs>
        <w:ind w:left="4320" w:hanging="360"/>
      </w:pPr>
    </w:lvl>
    <w:lvl w:ilvl="6" w:tplc="AC4EAFDE" w:tentative="1">
      <w:start w:val="1"/>
      <w:numFmt w:val="decimal"/>
      <w:lvlText w:val="%7."/>
      <w:lvlJc w:val="left"/>
      <w:pPr>
        <w:tabs>
          <w:tab w:val="num" w:pos="5040"/>
        </w:tabs>
        <w:ind w:left="5040" w:hanging="360"/>
      </w:pPr>
    </w:lvl>
    <w:lvl w:ilvl="7" w:tplc="8A8200BA" w:tentative="1">
      <w:start w:val="1"/>
      <w:numFmt w:val="decimal"/>
      <w:lvlText w:val="%8."/>
      <w:lvlJc w:val="left"/>
      <w:pPr>
        <w:tabs>
          <w:tab w:val="num" w:pos="5760"/>
        </w:tabs>
        <w:ind w:left="5760" w:hanging="360"/>
      </w:pPr>
    </w:lvl>
    <w:lvl w:ilvl="8" w:tplc="3612D35E" w:tentative="1">
      <w:start w:val="1"/>
      <w:numFmt w:val="decimal"/>
      <w:lvlText w:val="%9."/>
      <w:lvlJc w:val="left"/>
      <w:pPr>
        <w:tabs>
          <w:tab w:val="num" w:pos="6480"/>
        </w:tabs>
        <w:ind w:left="6480" w:hanging="360"/>
      </w:pPr>
    </w:lvl>
  </w:abstractNum>
  <w:abstractNum w:abstractNumId="14" w15:restartNumberingAfterBreak="0">
    <w:nsid w:val="25B96D42"/>
    <w:multiLevelType w:val="hybridMultilevel"/>
    <w:tmpl w:val="A3520994"/>
    <w:lvl w:ilvl="0" w:tplc="BF54899C">
      <w:start w:val="1"/>
      <w:numFmt w:val="bullet"/>
      <w:lvlText w:val="•"/>
      <w:lvlJc w:val="left"/>
      <w:pPr>
        <w:tabs>
          <w:tab w:val="num" w:pos="720"/>
        </w:tabs>
        <w:ind w:left="720" w:hanging="360"/>
      </w:pPr>
      <w:rPr>
        <w:rFonts w:ascii="Arial" w:hAnsi="Arial" w:hint="default"/>
      </w:rPr>
    </w:lvl>
    <w:lvl w:ilvl="1" w:tplc="A6B6121A" w:tentative="1">
      <w:start w:val="1"/>
      <w:numFmt w:val="bullet"/>
      <w:lvlText w:val="•"/>
      <w:lvlJc w:val="left"/>
      <w:pPr>
        <w:tabs>
          <w:tab w:val="num" w:pos="1440"/>
        </w:tabs>
        <w:ind w:left="1440" w:hanging="360"/>
      </w:pPr>
      <w:rPr>
        <w:rFonts w:ascii="Arial" w:hAnsi="Arial" w:hint="default"/>
      </w:rPr>
    </w:lvl>
    <w:lvl w:ilvl="2" w:tplc="D564EBEC" w:tentative="1">
      <w:start w:val="1"/>
      <w:numFmt w:val="bullet"/>
      <w:lvlText w:val="•"/>
      <w:lvlJc w:val="left"/>
      <w:pPr>
        <w:tabs>
          <w:tab w:val="num" w:pos="2160"/>
        </w:tabs>
        <w:ind w:left="2160" w:hanging="360"/>
      </w:pPr>
      <w:rPr>
        <w:rFonts w:ascii="Arial" w:hAnsi="Arial" w:hint="default"/>
      </w:rPr>
    </w:lvl>
    <w:lvl w:ilvl="3" w:tplc="793A01D2" w:tentative="1">
      <w:start w:val="1"/>
      <w:numFmt w:val="bullet"/>
      <w:lvlText w:val="•"/>
      <w:lvlJc w:val="left"/>
      <w:pPr>
        <w:tabs>
          <w:tab w:val="num" w:pos="2880"/>
        </w:tabs>
        <w:ind w:left="2880" w:hanging="360"/>
      </w:pPr>
      <w:rPr>
        <w:rFonts w:ascii="Arial" w:hAnsi="Arial" w:hint="default"/>
      </w:rPr>
    </w:lvl>
    <w:lvl w:ilvl="4" w:tplc="10B8DFA2" w:tentative="1">
      <w:start w:val="1"/>
      <w:numFmt w:val="bullet"/>
      <w:lvlText w:val="•"/>
      <w:lvlJc w:val="left"/>
      <w:pPr>
        <w:tabs>
          <w:tab w:val="num" w:pos="3600"/>
        </w:tabs>
        <w:ind w:left="3600" w:hanging="360"/>
      </w:pPr>
      <w:rPr>
        <w:rFonts w:ascii="Arial" w:hAnsi="Arial" w:hint="default"/>
      </w:rPr>
    </w:lvl>
    <w:lvl w:ilvl="5" w:tplc="F47820F4" w:tentative="1">
      <w:start w:val="1"/>
      <w:numFmt w:val="bullet"/>
      <w:lvlText w:val="•"/>
      <w:lvlJc w:val="left"/>
      <w:pPr>
        <w:tabs>
          <w:tab w:val="num" w:pos="4320"/>
        </w:tabs>
        <w:ind w:left="4320" w:hanging="360"/>
      </w:pPr>
      <w:rPr>
        <w:rFonts w:ascii="Arial" w:hAnsi="Arial" w:hint="default"/>
      </w:rPr>
    </w:lvl>
    <w:lvl w:ilvl="6" w:tplc="BC268E58" w:tentative="1">
      <w:start w:val="1"/>
      <w:numFmt w:val="bullet"/>
      <w:lvlText w:val="•"/>
      <w:lvlJc w:val="left"/>
      <w:pPr>
        <w:tabs>
          <w:tab w:val="num" w:pos="5040"/>
        </w:tabs>
        <w:ind w:left="5040" w:hanging="360"/>
      </w:pPr>
      <w:rPr>
        <w:rFonts w:ascii="Arial" w:hAnsi="Arial" w:hint="default"/>
      </w:rPr>
    </w:lvl>
    <w:lvl w:ilvl="7" w:tplc="6EF40BE4" w:tentative="1">
      <w:start w:val="1"/>
      <w:numFmt w:val="bullet"/>
      <w:lvlText w:val="•"/>
      <w:lvlJc w:val="left"/>
      <w:pPr>
        <w:tabs>
          <w:tab w:val="num" w:pos="5760"/>
        </w:tabs>
        <w:ind w:left="5760" w:hanging="360"/>
      </w:pPr>
      <w:rPr>
        <w:rFonts w:ascii="Arial" w:hAnsi="Arial" w:hint="default"/>
      </w:rPr>
    </w:lvl>
    <w:lvl w:ilvl="8" w:tplc="7892F2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B93E30"/>
    <w:multiLevelType w:val="hybridMultilevel"/>
    <w:tmpl w:val="E1562DAE"/>
    <w:lvl w:ilvl="0" w:tplc="EDBE3C52">
      <w:start w:val="1"/>
      <w:numFmt w:val="bullet"/>
      <w:lvlText w:val="•"/>
      <w:lvlJc w:val="left"/>
      <w:pPr>
        <w:tabs>
          <w:tab w:val="num" w:pos="720"/>
        </w:tabs>
        <w:ind w:left="720" w:hanging="360"/>
      </w:pPr>
      <w:rPr>
        <w:rFonts w:ascii="Arial" w:hAnsi="Arial" w:hint="default"/>
      </w:rPr>
    </w:lvl>
    <w:lvl w:ilvl="1" w:tplc="7356101E" w:tentative="1">
      <w:start w:val="1"/>
      <w:numFmt w:val="bullet"/>
      <w:lvlText w:val="•"/>
      <w:lvlJc w:val="left"/>
      <w:pPr>
        <w:tabs>
          <w:tab w:val="num" w:pos="1440"/>
        </w:tabs>
        <w:ind w:left="1440" w:hanging="360"/>
      </w:pPr>
      <w:rPr>
        <w:rFonts w:ascii="Arial" w:hAnsi="Arial" w:hint="default"/>
      </w:rPr>
    </w:lvl>
    <w:lvl w:ilvl="2" w:tplc="AA6A48AE" w:tentative="1">
      <w:start w:val="1"/>
      <w:numFmt w:val="bullet"/>
      <w:lvlText w:val="•"/>
      <w:lvlJc w:val="left"/>
      <w:pPr>
        <w:tabs>
          <w:tab w:val="num" w:pos="2160"/>
        </w:tabs>
        <w:ind w:left="2160" w:hanging="360"/>
      </w:pPr>
      <w:rPr>
        <w:rFonts w:ascii="Arial" w:hAnsi="Arial" w:hint="default"/>
      </w:rPr>
    </w:lvl>
    <w:lvl w:ilvl="3" w:tplc="9EF80C38" w:tentative="1">
      <w:start w:val="1"/>
      <w:numFmt w:val="bullet"/>
      <w:lvlText w:val="•"/>
      <w:lvlJc w:val="left"/>
      <w:pPr>
        <w:tabs>
          <w:tab w:val="num" w:pos="2880"/>
        </w:tabs>
        <w:ind w:left="2880" w:hanging="360"/>
      </w:pPr>
      <w:rPr>
        <w:rFonts w:ascii="Arial" w:hAnsi="Arial" w:hint="default"/>
      </w:rPr>
    </w:lvl>
    <w:lvl w:ilvl="4" w:tplc="0F1288BC" w:tentative="1">
      <w:start w:val="1"/>
      <w:numFmt w:val="bullet"/>
      <w:lvlText w:val="•"/>
      <w:lvlJc w:val="left"/>
      <w:pPr>
        <w:tabs>
          <w:tab w:val="num" w:pos="3600"/>
        </w:tabs>
        <w:ind w:left="3600" w:hanging="360"/>
      </w:pPr>
      <w:rPr>
        <w:rFonts w:ascii="Arial" w:hAnsi="Arial" w:hint="default"/>
      </w:rPr>
    </w:lvl>
    <w:lvl w:ilvl="5" w:tplc="17F8F866" w:tentative="1">
      <w:start w:val="1"/>
      <w:numFmt w:val="bullet"/>
      <w:lvlText w:val="•"/>
      <w:lvlJc w:val="left"/>
      <w:pPr>
        <w:tabs>
          <w:tab w:val="num" w:pos="4320"/>
        </w:tabs>
        <w:ind w:left="4320" w:hanging="360"/>
      </w:pPr>
      <w:rPr>
        <w:rFonts w:ascii="Arial" w:hAnsi="Arial" w:hint="default"/>
      </w:rPr>
    </w:lvl>
    <w:lvl w:ilvl="6" w:tplc="FD121E32" w:tentative="1">
      <w:start w:val="1"/>
      <w:numFmt w:val="bullet"/>
      <w:lvlText w:val="•"/>
      <w:lvlJc w:val="left"/>
      <w:pPr>
        <w:tabs>
          <w:tab w:val="num" w:pos="5040"/>
        </w:tabs>
        <w:ind w:left="5040" w:hanging="360"/>
      </w:pPr>
      <w:rPr>
        <w:rFonts w:ascii="Arial" w:hAnsi="Arial" w:hint="default"/>
      </w:rPr>
    </w:lvl>
    <w:lvl w:ilvl="7" w:tplc="C3147910" w:tentative="1">
      <w:start w:val="1"/>
      <w:numFmt w:val="bullet"/>
      <w:lvlText w:val="•"/>
      <w:lvlJc w:val="left"/>
      <w:pPr>
        <w:tabs>
          <w:tab w:val="num" w:pos="5760"/>
        </w:tabs>
        <w:ind w:left="5760" w:hanging="360"/>
      </w:pPr>
      <w:rPr>
        <w:rFonts w:ascii="Arial" w:hAnsi="Arial" w:hint="default"/>
      </w:rPr>
    </w:lvl>
    <w:lvl w:ilvl="8" w:tplc="CFAC93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BF0879"/>
    <w:multiLevelType w:val="hybridMultilevel"/>
    <w:tmpl w:val="8F8A1834"/>
    <w:lvl w:ilvl="0" w:tplc="D736E014">
      <w:start w:val="1"/>
      <w:numFmt w:val="bullet"/>
      <w:lvlText w:val="•"/>
      <w:lvlJc w:val="left"/>
      <w:pPr>
        <w:tabs>
          <w:tab w:val="num" w:pos="720"/>
        </w:tabs>
        <w:ind w:left="720" w:hanging="360"/>
      </w:pPr>
      <w:rPr>
        <w:rFonts w:ascii="Arial" w:hAnsi="Arial" w:hint="default"/>
      </w:rPr>
    </w:lvl>
    <w:lvl w:ilvl="1" w:tplc="00FE549C" w:tentative="1">
      <w:start w:val="1"/>
      <w:numFmt w:val="bullet"/>
      <w:lvlText w:val="•"/>
      <w:lvlJc w:val="left"/>
      <w:pPr>
        <w:tabs>
          <w:tab w:val="num" w:pos="1440"/>
        </w:tabs>
        <w:ind w:left="1440" w:hanging="360"/>
      </w:pPr>
      <w:rPr>
        <w:rFonts w:ascii="Arial" w:hAnsi="Arial" w:hint="default"/>
      </w:rPr>
    </w:lvl>
    <w:lvl w:ilvl="2" w:tplc="793E9A00" w:tentative="1">
      <w:start w:val="1"/>
      <w:numFmt w:val="bullet"/>
      <w:lvlText w:val="•"/>
      <w:lvlJc w:val="left"/>
      <w:pPr>
        <w:tabs>
          <w:tab w:val="num" w:pos="2160"/>
        </w:tabs>
        <w:ind w:left="2160" w:hanging="360"/>
      </w:pPr>
      <w:rPr>
        <w:rFonts w:ascii="Arial" w:hAnsi="Arial" w:hint="default"/>
      </w:rPr>
    </w:lvl>
    <w:lvl w:ilvl="3" w:tplc="9992DD22" w:tentative="1">
      <w:start w:val="1"/>
      <w:numFmt w:val="bullet"/>
      <w:lvlText w:val="•"/>
      <w:lvlJc w:val="left"/>
      <w:pPr>
        <w:tabs>
          <w:tab w:val="num" w:pos="2880"/>
        </w:tabs>
        <w:ind w:left="2880" w:hanging="360"/>
      </w:pPr>
      <w:rPr>
        <w:rFonts w:ascii="Arial" w:hAnsi="Arial" w:hint="default"/>
      </w:rPr>
    </w:lvl>
    <w:lvl w:ilvl="4" w:tplc="1FFC68C0" w:tentative="1">
      <w:start w:val="1"/>
      <w:numFmt w:val="bullet"/>
      <w:lvlText w:val="•"/>
      <w:lvlJc w:val="left"/>
      <w:pPr>
        <w:tabs>
          <w:tab w:val="num" w:pos="3600"/>
        </w:tabs>
        <w:ind w:left="3600" w:hanging="360"/>
      </w:pPr>
      <w:rPr>
        <w:rFonts w:ascii="Arial" w:hAnsi="Arial" w:hint="default"/>
      </w:rPr>
    </w:lvl>
    <w:lvl w:ilvl="5" w:tplc="EA541B9E" w:tentative="1">
      <w:start w:val="1"/>
      <w:numFmt w:val="bullet"/>
      <w:lvlText w:val="•"/>
      <w:lvlJc w:val="left"/>
      <w:pPr>
        <w:tabs>
          <w:tab w:val="num" w:pos="4320"/>
        </w:tabs>
        <w:ind w:left="4320" w:hanging="360"/>
      </w:pPr>
      <w:rPr>
        <w:rFonts w:ascii="Arial" w:hAnsi="Arial" w:hint="default"/>
      </w:rPr>
    </w:lvl>
    <w:lvl w:ilvl="6" w:tplc="D7383248" w:tentative="1">
      <w:start w:val="1"/>
      <w:numFmt w:val="bullet"/>
      <w:lvlText w:val="•"/>
      <w:lvlJc w:val="left"/>
      <w:pPr>
        <w:tabs>
          <w:tab w:val="num" w:pos="5040"/>
        </w:tabs>
        <w:ind w:left="5040" w:hanging="360"/>
      </w:pPr>
      <w:rPr>
        <w:rFonts w:ascii="Arial" w:hAnsi="Arial" w:hint="default"/>
      </w:rPr>
    </w:lvl>
    <w:lvl w:ilvl="7" w:tplc="4726E570" w:tentative="1">
      <w:start w:val="1"/>
      <w:numFmt w:val="bullet"/>
      <w:lvlText w:val="•"/>
      <w:lvlJc w:val="left"/>
      <w:pPr>
        <w:tabs>
          <w:tab w:val="num" w:pos="5760"/>
        </w:tabs>
        <w:ind w:left="5760" w:hanging="360"/>
      </w:pPr>
      <w:rPr>
        <w:rFonts w:ascii="Arial" w:hAnsi="Arial" w:hint="default"/>
      </w:rPr>
    </w:lvl>
    <w:lvl w:ilvl="8" w:tplc="8F5400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516BA3"/>
    <w:multiLevelType w:val="hybridMultilevel"/>
    <w:tmpl w:val="367809B6"/>
    <w:lvl w:ilvl="0" w:tplc="F454F4B4">
      <w:start w:val="1"/>
      <w:numFmt w:val="bullet"/>
      <w:lvlText w:val="•"/>
      <w:lvlJc w:val="left"/>
      <w:pPr>
        <w:tabs>
          <w:tab w:val="num" w:pos="720"/>
        </w:tabs>
        <w:ind w:left="720" w:hanging="360"/>
      </w:pPr>
      <w:rPr>
        <w:rFonts w:ascii="Arial" w:hAnsi="Arial" w:hint="default"/>
      </w:rPr>
    </w:lvl>
    <w:lvl w:ilvl="1" w:tplc="379CEE72" w:tentative="1">
      <w:start w:val="1"/>
      <w:numFmt w:val="bullet"/>
      <w:lvlText w:val="•"/>
      <w:lvlJc w:val="left"/>
      <w:pPr>
        <w:tabs>
          <w:tab w:val="num" w:pos="1440"/>
        </w:tabs>
        <w:ind w:left="1440" w:hanging="360"/>
      </w:pPr>
      <w:rPr>
        <w:rFonts w:ascii="Arial" w:hAnsi="Arial" w:hint="default"/>
      </w:rPr>
    </w:lvl>
    <w:lvl w:ilvl="2" w:tplc="3FFAA3FC" w:tentative="1">
      <w:start w:val="1"/>
      <w:numFmt w:val="bullet"/>
      <w:lvlText w:val="•"/>
      <w:lvlJc w:val="left"/>
      <w:pPr>
        <w:tabs>
          <w:tab w:val="num" w:pos="2160"/>
        </w:tabs>
        <w:ind w:left="2160" w:hanging="360"/>
      </w:pPr>
      <w:rPr>
        <w:rFonts w:ascii="Arial" w:hAnsi="Arial" w:hint="default"/>
      </w:rPr>
    </w:lvl>
    <w:lvl w:ilvl="3" w:tplc="983CB2FA" w:tentative="1">
      <w:start w:val="1"/>
      <w:numFmt w:val="bullet"/>
      <w:lvlText w:val="•"/>
      <w:lvlJc w:val="left"/>
      <w:pPr>
        <w:tabs>
          <w:tab w:val="num" w:pos="2880"/>
        </w:tabs>
        <w:ind w:left="2880" w:hanging="360"/>
      </w:pPr>
      <w:rPr>
        <w:rFonts w:ascii="Arial" w:hAnsi="Arial" w:hint="default"/>
      </w:rPr>
    </w:lvl>
    <w:lvl w:ilvl="4" w:tplc="D6CCF022" w:tentative="1">
      <w:start w:val="1"/>
      <w:numFmt w:val="bullet"/>
      <w:lvlText w:val="•"/>
      <w:lvlJc w:val="left"/>
      <w:pPr>
        <w:tabs>
          <w:tab w:val="num" w:pos="3600"/>
        </w:tabs>
        <w:ind w:left="3600" w:hanging="360"/>
      </w:pPr>
      <w:rPr>
        <w:rFonts w:ascii="Arial" w:hAnsi="Arial" w:hint="default"/>
      </w:rPr>
    </w:lvl>
    <w:lvl w:ilvl="5" w:tplc="F29270E0" w:tentative="1">
      <w:start w:val="1"/>
      <w:numFmt w:val="bullet"/>
      <w:lvlText w:val="•"/>
      <w:lvlJc w:val="left"/>
      <w:pPr>
        <w:tabs>
          <w:tab w:val="num" w:pos="4320"/>
        </w:tabs>
        <w:ind w:left="4320" w:hanging="360"/>
      </w:pPr>
      <w:rPr>
        <w:rFonts w:ascii="Arial" w:hAnsi="Arial" w:hint="default"/>
      </w:rPr>
    </w:lvl>
    <w:lvl w:ilvl="6" w:tplc="A7E69900" w:tentative="1">
      <w:start w:val="1"/>
      <w:numFmt w:val="bullet"/>
      <w:lvlText w:val="•"/>
      <w:lvlJc w:val="left"/>
      <w:pPr>
        <w:tabs>
          <w:tab w:val="num" w:pos="5040"/>
        </w:tabs>
        <w:ind w:left="5040" w:hanging="360"/>
      </w:pPr>
      <w:rPr>
        <w:rFonts w:ascii="Arial" w:hAnsi="Arial" w:hint="default"/>
      </w:rPr>
    </w:lvl>
    <w:lvl w:ilvl="7" w:tplc="3A10CFFE" w:tentative="1">
      <w:start w:val="1"/>
      <w:numFmt w:val="bullet"/>
      <w:lvlText w:val="•"/>
      <w:lvlJc w:val="left"/>
      <w:pPr>
        <w:tabs>
          <w:tab w:val="num" w:pos="5760"/>
        </w:tabs>
        <w:ind w:left="5760" w:hanging="360"/>
      </w:pPr>
      <w:rPr>
        <w:rFonts w:ascii="Arial" w:hAnsi="Arial" w:hint="default"/>
      </w:rPr>
    </w:lvl>
    <w:lvl w:ilvl="8" w:tplc="DBEEBA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B8597D"/>
    <w:multiLevelType w:val="hybridMultilevel"/>
    <w:tmpl w:val="9C10BEE0"/>
    <w:lvl w:ilvl="0" w:tplc="10D8B0A4">
      <w:start w:val="1"/>
      <w:numFmt w:val="bullet"/>
      <w:lvlText w:val="•"/>
      <w:lvlJc w:val="left"/>
      <w:pPr>
        <w:tabs>
          <w:tab w:val="num" w:pos="720"/>
        </w:tabs>
        <w:ind w:left="720" w:hanging="360"/>
      </w:pPr>
      <w:rPr>
        <w:rFonts w:ascii="Arial" w:hAnsi="Arial" w:hint="default"/>
      </w:rPr>
    </w:lvl>
    <w:lvl w:ilvl="1" w:tplc="249E22E8" w:tentative="1">
      <w:start w:val="1"/>
      <w:numFmt w:val="bullet"/>
      <w:lvlText w:val="•"/>
      <w:lvlJc w:val="left"/>
      <w:pPr>
        <w:tabs>
          <w:tab w:val="num" w:pos="1440"/>
        </w:tabs>
        <w:ind w:left="1440" w:hanging="360"/>
      </w:pPr>
      <w:rPr>
        <w:rFonts w:ascii="Arial" w:hAnsi="Arial" w:hint="default"/>
      </w:rPr>
    </w:lvl>
    <w:lvl w:ilvl="2" w:tplc="8B0A781C" w:tentative="1">
      <w:start w:val="1"/>
      <w:numFmt w:val="bullet"/>
      <w:lvlText w:val="•"/>
      <w:lvlJc w:val="left"/>
      <w:pPr>
        <w:tabs>
          <w:tab w:val="num" w:pos="2160"/>
        </w:tabs>
        <w:ind w:left="2160" w:hanging="360"/>
      </w:pPr>
      <w:rPr>
        <w:rFonts w:ascii="Arial" w:hAnsi="Arial" w:hint="default"/>
      </w:rPr>
    </w:lvl>
    <w:lvl w:ilvl="3" w:tplc="62C49228" w:tentative="1">
      <w:start w:val="1"/>
      <w:numFmt w:val="bullet"/>
      <w:lvlText w:val="•"/>
      <w:lvlJc w:val="left"/>
      <w:pPr>
        <w:tabs>
          <w:tab w:val="num" w:pos="2880"/>
        </w:tabs>
        <w:ind w:left="2880" w:hanging="360"/>
      </w:pPr>
      <w:rPr>
        <w:rFonts w:ascii="Arial" w:hAnsi="Arial" w:hint="default"/>
      </w:rPr>
    </w:lvl>
    <w:lvl w:ilvl="4" w:tplc="796805B2" w:tentative="1">
      <w:start w:val="1"/>
      <w:numFmt w:val="bullet"/>
      <w:lvlText w:val="•"/>
      <w:lvlJc w:val="left"/>
      <w:pPr>
        <w:tabs>
          <w:tab w:val="num" w:pos="3600"/>
        </w:tabs>
        <w:ind w:left="3600" w:hanging="360"/>
      </w:pPr>
      <w:rPr>
        <w:rFonts w:ascii="Arial" w:hAnsi="Arial" w:hint="default"/>
      </w:rPr>
    </w:lvl>
    <w:lvl w:ilvl="5" w:tplc="BF6E6DF2" w:tentative="1">
      <w:start w:val="1"/>
      <w:numFmt w:val="bullet"/>
      <w:lvlText w:val="•"/>
      <w:lvlJc w:val="left"/>
      <w:pPr>
        <w:tabs>
          <w:tab w:val="num" w:pos="4320"/>
        </w:tabs>
        <w:ind w:left="4320" w:hanging="360"/>
      </w:pPr>
      <w:rPr>
        <w:rFonts w:ascii="Arial" w:hAnsi="Arial" w:hint="default"/>
      </w:rPr>
    </w:lvl>
    <w:lvl w:ilvl="6" w:tplc="6F40750E" w:tentative="1">
      <w:start w:val="1"/>
      <w:numFmt w:val="bullet"/>
      <w:lvlText w:val="•"/>
      <w:lvlJc w:val="left"/>
      <w:pPr>
        <w:tabs>
          <w:tab w:val="num" w:pos="5040"/>
        </w:tabs>
        <w:ind w:left="5040" w:hanging="360"/>
      </w:pPr>
      <w:rPr>
        <w:rFonts w:ascii="Arial" w:hAnsi="Arial" w:hint="default"/>
      </w:rPr>
    </w:lvl>
    <w:lvl w:ilvl="7" w:tplc="F522C5A0" w:tentative="1">
      <w:start w:val="1"/>
      <w:numFmt w:val="bullet"/>
      <w:lvlText w:val="•"/>
      <w:lvlJc w:val="left"/>
      <w:pPr>
        <w:tabs>
          <w:tab w:val="num" w:pos="5760"/>
        </w:tabs>
        <w:ind w:left="5760" w:hanging="360"/>
      </w:pPr>
      <w:rPr>
        <w:rFonts w:ascii="Arial" w:hAnsi="Arial" w:hint="default"/>
      </w:rPr>
    </w:lvl>
    <w:lvl w:ilvl="8" w:tplc="289C4F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B272BC"/>
    <w:multiLevelType w:val="hybridMultilevel"/>
    <w:tmpl w:val="C2523A14"/>
    <w:lvl w:ilvl="0" w:tplc="6CB01E6E">
      <w:start w:val="1"/>
      <w:numFmt w:val="bullet"/>
      <w:lvlText w:val="•"/>
      <w:lvlJc w:val="left"/>
      <w:pPr>
        <w:tabs>
          <w:tab w:val="num" w:pos="720"/>
        </w:tabs>
        <w:ind w:left="720" w:hanging="360"/>
      </w:pPr>
      <w:rPr>
        <w:rFonts w:ascii="Arial" w:hAnsi="Arial" w:hint="default"/>
      </w:rPr>
    </w:lvl>
    <w:lvl w:ilvl="1" w:tplc="B9CC3C40" w:tentative="1">
      <w:start w:val="1"/>
      <w:numFmt w:val="bullet"/>
      <w:lvlText w:val="•"/>
      <w:lvlJc w:val="left"/>
      <w:pPr>
        <w:tabs>
          <w:tab w:val="num" w:pos="1440"/>
        </w:tabs>
        <w:ind w:left="1440" w:hanging="360"/>
      </w:pPr>
      <w:rPr>
        <w:rFonts w:ascii="Arial" w:hAnsi="Arial" w:hint="default"/>
      </w:rPr>
    </w:lvl>
    <w:lvl w:ilvl="2" w:tplc="D0BA3098" w:tentative="1">
      <w:start w:val="1"/>
      <w:numFmt w:val="bullet"/>
      <w:lvlText w:val="•"/>
      <w:lvlJc w:val="left"/>
      <w:pPr>
        <w:tabs>
          <w:tab w:val="num" w:pos="2160"/>
        </w:tabs>
        <w:ind w:left="2160" w:hanging="360"/>
      </w:pPr>
      <w:rPr>
        <w:rFonts w:ascii="Arial" w:hAnsi="Arial" w:hint="default"/>
      </w:rPr>
    </w:lvl>
    <w:lvl w:ilvl="3" w:tplc="A776D57C" w:tentative="1">
      <w:start w:val="1"/>
      <w:numFmt w:val="bullet"/>
      <w:lvlText w:val="•"/>
      <w:lvlJc w:val="left"/>
      <w:pPr>
        <w:tabs>
          <w:tab w:val="num" w:pos="2880"/>
        </w:tabs>
        <w:ind w:left="2880" w:hanging="360"/>
      </w:pPr>
      <w:rPr>
        <w:rFonts w:ascii="Arial" w:hAnsi="Arial" w:hint="default"/>
      </w:rPr>
    </w:lvl>
    <w:lvl w:ilvl="4" w:tplc="7DFEF1C2" w:tentative="1">
      <w:start w:val="1"/>
      <w:numFmt w:val="bullet"/>
      <w:lvlText w:val="•"/>
      <w:lvlJc w:val="left"/>
      <w:pPr>
        <w:tabs>
          <w:tab w:val="num" w:pos="3600"/>
        </w:tabs>
        <w:ind w:left="3600" w:hanging="360"/>
      </w:pPr>
      <w:rPr>
        <w:rFonts w:ascii="Arial" w:hAnsi="Arial" w:hint="default"/>
      </w:rPr>
    </w:lvl>
    <w:lvl w:ilvl="5" w:tplc="32FC486C" w:tentative="1">
      <w:start w:val="1"/>
      <w:numFmt w:val="bullet"/>
      <w:lvlText w:val="•"/>
      <w:lvlJc w:val="left"/>
      <w:pPr>
        <w:tabs>
          <w:tab w:val="num" w:pos="4320"/>
        </w:tabs>
        <w:ind w:left="4320" w:hanging="360"/>
      </w:pPr>
      <w:rPr>
        <w:rFonts w:ascii="Arial" w:hAnsi="Arial" w:hint="default"/>
      </w:rPr>
    </w:lvl>
    <w:lvl w:ilvl="6" w:tplc="E65C1B76" w:tentative="1">
      <w:start w:val="1"/>
      <w:numFmt w:val="bullet"/>
      <w:lvlText w:val="•"/>
      <w:lvlJc w:val="left"/>
      <w:pPr>
        <w:tabs>
          <w:tab w:val="num" w:pos="5040"/>
        </w:tabs>
        <w:ind w:left="5040" w:hanging="360"/>
      </w:pPr>
      <w:rPr>
        <w:rFonts w:ascii="Arial" w:hAnsi="Arial" w:hint="default"/>
      </w:rPr>
    </w:lvl>
    <w:lvl w:ilvl="7" w:tplc="F3802296" w:tentative="1">
      <w:start w:val="1"/>
      <w:numFmt w:val="bullet"/>
      <w:lvlText w:val="•"/>
      <w:lvlJc w:val="left"/>
      <w:pPr>
        <w:tabs>
          <w:tab w:val="num" w:pos="5760"/>
        </w:tabs>
        <w:ind w:left="5760" w:hanging="360"/>
      </w:pPr>
      <w:rPr>
        <w:rFonts w:ascii="Arial" w:hAnsi="Arial" w:hint="default"/>
      </w:rPr>
    </w:lvl>
    <w:lvl w:ilvl="8" w:tplc="4F0CDE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917635"/>
    <w:multiLevelType w:val="hybridMultilevel"/>
    <w:tmpl w:val="2CB46AA8"/>
    <w:lvl w:ilvl="0" w:tplc="4E28B6FA">
      <w:start w:val="1"/>
      <w:numFmt w:val="bullet"/>
      <w:lvlText w:val="•"/>
      <w:lvlJc w:val="left"/>
      <w:pPr>
        <w:tabs>
          <w:tab w:val="num" w:pos="720"/>
        </w:tabs>
        <w:ind w:left="720" w:hanging="360"/>
      </w:pPr>
      <w:rPr>
        <w:rFonts w:ascii="Arial" w:hAnsi="Arial" w:hint="default"/>
      </w:rPr>
    </w:lvl>
    <w:lvl w:ilvl="1" w:tplc="4C34D316" w:tentative="1">
      <w:start w:val="1"/>
      <w:numFmt w:val="bullet"/>
      <w:lvlText w:val="•"/>
      <w:lvlJc w:val="left"/>
      <w:pPr>
        <w:tabs>
          <w:tab w:val="num" w:pos="1440"/>
        </w:tabs>
        <w:ind w:left="1440" w:hanging="360"/>
      </w:pPr>
      <w:rPr>
        <w:rFonts w:ascii="Arial" w:hAnsi="Arial" w:hint="default"/>
      </w:rPr>
    </w:lvl>
    <w:lvl w:ilvl="2" w:tplc="75D84332" w:tentative="1">
      <w:start w:val="1"/>
      <w:numFmt w:val="bullet"/>
      <w:lvlText w:val="•"/>
      <w:lvlJc w:val="left"/>
      <w:pPr>
        <w:tabs>
          <w:tab w:val="num" w:pos="2160"/>
        </w:tabs>
        <w:ind w:left="2160" w:hanging="360"/>
      </w:pPr>
      <w:rPr>
        <w:rFonts w:ascii="Arial" w:hAnsi="Arial" w:hint="default"/>
      </w:rPr>
    </w:lvl>
    <w:lvl w:ilvl="3" w:tplc="3430A232" w:tentative="1">
      <w:start w:val="1"/>
      <w:numFmt w:val="bullet"/>
      <w:lvlText w:val="•"/>
      <w:lvlJc w:val="left"/>
      <w:pPr>
        <w:tabs>
          <w:tab w:val="num" w:pos="2880"/>
        </w:tabs>
        <w:ind w:left="2880" w:hanging="360"/>
      </w:pPr>
      <w:rPr>
        <w:rFonts w:ascii="Arial" w:hAnsi="Arial" w:hint="default"/>
      </w:rPr>
    </w:lvl>
    <w:lvl w:ilvl="4" w:tplc="C9B6F702" w:tentative="1">
      <w:start w:val="1"/>
      <w:numFmt w:val="bullet"/>
      <w:lvlText w:val="•"/>
      <w:lvlJc w:val="left"/>
      <w:pPr>
        <w:tabs>
          <w:tab w:val="num" w:pos="3600"/>
        </w:tabs>
        <w:ind w:left="3600" w:hanging="360"/>
      </w:pPr>
      <w:rPr>
        <w:rFonts w:ascii="Arial" w:hAnsi="Arial" w:hint="default"/>
      </w:rPr>
    </w:lvl>
    <w:lvl w:ilvl="5" w:tplc="B01CA1F6" w:tentative="1">
      <w:start w:val="1"/>
      <w:numFmt w:val="bullet"/>
      <w:lvlText w:val="•"/>
      <w:lvlJc w:val="left"/>
      <w:pPr>
        <w:tabs>
          <w:tab w:val="num" w:pos="4320"/>
        </w:tabs>
        <w:ind w:left="4320" w:hanging="360"/>
      </w:pPr>
      <w:rPr>
        <w:rFonts w:ascii="Arial" w:hAnsi="Arial" w:hint="default"/>
      </w:rPr>
    </w:lvl>
    <w:lvl w:ilvl="6" w:tplc="014AF5B2" w:tentative="1">
      <w:start w:val="1"/>
      <w:numFmt w:val="bullet"/>
      <w:lvlText w:val="•"/>
      <w:lvlJc w:val="left"/>
      <w:pPr>
        <w:tabs>
          <w:tab w:val="num" w:pos="5040"/>
        </w:tabs>
        <w:ind w:left="5040" w:hanging="360"/>
      </w:pPr>
      <w:rPr>
        <w:rFonts w:ascii="Arial" w:hAnsi="Arial" w:hint="default"/>
      </w:rPr>
    </w:lvl>
    <w:lvl w:ilvl="7" w:tplc="784EC388" w:tentative="1">
      <w:start w:val="1"/>
      <w:numFmt w:val="bullet"/>
      <w:lvlText w:val="•"/>
      <w:lvlJc w:val="left"/>
      <w:pPr>
        <w:tabs>
          <w:tab w:val="num" w:pos="5760"/>
        </w:tabs>
        <w:ind w:left="5760" w:hanging="360"/>
      </w:pPr>
      <w:rPr>
        <w:rFonts w:ascii="Arial" w:hAnsi="Arial" w:hint="default"/>
      </w:rPr>
    </w:lvl>
    <w:lvl w:ilvl="8" w:tplc="EB84EA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5C5E4A"/>
    <w:multiLevelType w:val="hybridMultilevel"/>
    <w:tmpl w:val="34F87790"/>
    <w:lvl w:ilvl="0" w:tplc="2F9E093C">
      <w:start w:val="1"/>
      <w:numFmt w:val="decimal"/>
      <w:lvlText w:val="%1."/>
      <w:lvlJc w:val="left"/>
      <w:pPr>
        <w:tabs>
          <w:tab w:val="num" w:pos="720"/>
        </w:tabs>
        <w:ind w:left="720" w:hanging="360"/>
      </w:pPr>
    </w:lvl>
    <w:lvl w:ilvl="1" w:tplc="C4D0197C" w:tentative="1">
      <w:start w:val="1"/>
      <w:numFmt w:val="decimal"/>
      <w:lvlText w:val="%2."/>
      <w:lvlJc w:val="left"/>
      <w:pPr>
        <w:tabs>
          <w:tab w:val="num" w:pos="1440"/>
        </w:tabs>
        <w:ind w:left="1440" w:hanging="360"/>
      </w:pPr>
    </w:lvl>
    <w:lvl w:ilvl="2" w:tplc="088071E4" w:tentative="1">
      <w:start w:val="1"/>
      <w:numFmt w:val="decimal"/>
      <w:lvlText w:val="%3."/>
      <w:lvlJc w:val="left"/>
      <w:pPr>
        <w:tabs>
          <w:tab w:val="num" w:pos="2160"/>
        </w:tabs>
        <w:ind w:left="2160" w:hanging="360"/>
      </w:pPr>
    </w:lvl>
    <w:lvl w:ilvl="3" w:tplc="C4DA9A26" w:tentative="1">
      <w:start w:val="1"/>
      <w:numFmt w:val="decimal"/>
      <w:lvlText w:val="%4."/>
      <w:lvlJc w:val="left"/>
      <w:pPr>
        <w:tabs>
          <w:tab w:val="num" w:pos="2880"/>
        </w:tabs>
        <w:ind w:left="2880" w:hanging="360"/>
      </w:pPr>
    </w:lvl>
    <w:lvl w:ilvl="4" w:tplc="2C68D7BA" w:tentative="1">
      <w:start w:val="1"/>
      <w:numFmt w:val="decimal"/>
      <w:lvlText w:val="%5."/>
      <w:lvlJc w:val="left"/>
      <w:pPr>
        <w:tabs>
          <w:tab w:val="num" w:pos="3600"/>
        </w:tabs>
        <w:ind w:left="3600" w:hanging="360"/>
      </w:pPr>
    </w:lvl>
    <w:lvl w:ilvl="5" w:tplc="99D610E8" w:tentative="1">
      <w:start w:val="1"/>
      <w:numFmt w:val="decimal"/>
      <w:lvlText w:val="%6."/>
      <w:lvlJc w:val="left"/>
      <w:pPr>
        <w:tabs>
          <w:tab w:val="num" w:pos="4320"/>
        </w:tabs>
        <w:ind w:left="4320" w:hanging="360"/>
      </w:pPr>
    </w:lvl>
    <w:lvl w:ilvl="6" w:tplc="D93C8ED6" w:tentative="1">
      <w:start w:val="1"/>
      <w:numFmt w:val="decimal"/>
      <w:lvlText w:val="%7."/>
      <w:lvlJc w:val="left"/>
      <w:pPr>
        <w:tabs>
          <w:tab w:val="num" w:pos="5040"/>
        </w:tabs>
        <w:ind w:left="5040" w:hanging="360"/>
      </w:pPr>
    </w:lvl>
    <w:lvl w:ilvl="7" w:tplc="0C78A896" w:tentative="1">
      <w:start w:val="1"/>
      <w:numFmt w:val="decimal"/>
      <w:lvlText w:val="%8."/>
      <w:lvlJc w:val="left"/>
      <w:pPr>
        <w:tabs>
          <w:tab w:val="num" w:pos="5760"/>
        </w:tabs>
        <w:ind w:left="5760" w:hanging="360"/>
      </w:pPr>
    </w:lvl>
    <w:lvl w:ilvl="8" w:tplc="06AE9292" w:tentative="1">
      <w:start w:val="1"/>
      <w:numFmt w:val="decimal"/>
      <w:lvlText w:val="%9."/>
      <w:lvlJc w:val="left"/>
      <w:pPr>
        <w:tabs>
          <w:tab w:val="num" w:pos="6480"/>
        </w:tabs>
        <w:ind w:left="6480" w:hanging="360"/>
      </w:pPr>
    </w:lvl>
  </w:abstractNum>
  <w:abstractNum w:abstractNumId="22" w15:restartNumberingAfterBreak="0">
    <w:nsid w:val="3CBA7584"/>
    <w:multiLevelType w:val="hybridMultilevel"/>
    <w:tmpl w:val="298653DE"/>
    <w:lvl w:ilvl="0" w:tplc="D5BE7574">
      <w:start w:val="1"/>
      <w:numFmt w:val="bullet"/>
      <w:lvlText w:val=""/>
      <w:lvlJc w:val="left"/>
      <w:pPr>
        <w:tabs>
          <w:tab w:val="num" w:pos="720"/>
        </w:tabs>
        <w:ind w:left="720" w:hanging="360"/>
      </w:pPr>
      <w:rPr>
        <w:rFonts w:ascii="Wingdings" w:hAnsi="Wingdings" w:hint="default"/>
      </w:rPr>
    </w:lvl>
    <w:lvl w:ilvl="1" w:tplc="4FAC0DE6" w:tentative="1">
      <w:start w:val="1"/>
      <w:numFmt w:val="bullet"/>
      <w:lvlText w:val=""/>
      <w:lvlJc w:val="left"/>
      <w:pPr>
        <w:tabs>
          <w:tab w:val="num" w:pos="1440"/>
        </w:tabs>
        <w:ind w:left="1440" w:hanging="360"/>
      </w:pPr>
      <w:rPr>
        <w:rFonts w:ascii="Wingdings" w:hAnsi="Wingdings" w:hint="default"/>
      </w:rPr>
    </w:lvl>
    <w:lvl w:ilvl="2" w:tplc="B1FA3970" w:tentative="1">
      <w:start w:val="1"/>
      <w:numFmt w:val="bullet"/>
      <w:lvlText w:val=""/>
      <w:lvlJc w:val="left"/>
      <w:pPr>
        <w:tabs>
          <w:tab w:val="num" w:pos="2160"/>
        </w:tabs>
        <w:ind w:left="2160" w:hanging="360"/>
      </w:pPr>
      <w:rPr>
        <w:rFonts w:ascii="Wingdings" w:hAnsi="Wingdings" w:hint="default"/>
      </w:rPr>
    </w:lvl>
    <w:lvl w:ilvl="3" w:tplc="0930BDC8" w:tentative="1">
      <w:start w:val="1"/>
      <w:numFmt w:val="bullet"/>
      <w:lvlText w:val=""/>
      <w:lvlJc w:val="left"/>
      <w:pPr>
        <w:tabs>
          <w:tab w:val="num" w:pos="2880"/>
        </w:tabs>
        <w:ind w:left="2880" w:hanging="360"/>
      </w:pPr>
      <w:rPr>
        <w:rFonts w:ascii="Wingdings" w:hAnsi="Wingdings" w:hint="default"/>
      </w:rPr>
    </w:lvl>
    <w:lvl w:ilvl="4" w:tplc="40DEE8E6" w:tentative="1">
      <w:start w:val="1"/>
      <w:numFmt w:val="bullet"/>
      <w:lvlText w:val=""/>
      <w:lvlJc w:val="left"/>
      <w:pPr>
        <w:tabs>
          <w:tab w:val="num" w:pos="3600"/>
        </w:tabs>
        <w:ind w:left="3600" w:hanging="360"/>
      </w:pPr>
      <w:rPr>
        <w:rFonts w:ascii="Wingdings" w:hAnsi="Wingdings" w:hint="default"/>
      </w:rPr>
    </w:lvl>
    <w:lvl w:ilvl="5" w:tplc="7E7C00CE" w:tentative="1">
      <w:start w:val="1"/>
      <w:numFmt w:val="bullet"/>
      <w:lvlText w:val=""/>
      <w:lvlJc w:val="left"/>
      <w:pPr>
        <w:tabs>
          <w:tab w:val="num" w:pos="4320"/>
        </w:tabs>
        <w:ind w:left="4320" w:hanging="360"/>
      </w:pPr>
      <w:rPr>
        <w:rFonts w:ascii="Wingdings" w:hAnsi="Wingdings" w:hint="default"/>
      </w:rPr>
    </w:lvl>
    <w:lvl w:ilvl="6" w:tplc="3CC8377A" w:tentative="1">
      <w:start w:val="1"/>
      <w:numFmt w:val="bullet"/>
      <w:lvlText w:val=""/>
      <w:lvlJc w:val="left"/>
      <w:pPr>
        <w:tabs>
          <w:tab w:val="num" w:pos="5040"/>
        </w:tabs>
        <w:ind w:left="5040" w:hanging="360"/>
      </w:pPr>
      <w:rPr>
        <w:rFonts w:ascii="Wingdings" w:hAnsi="Wingdings" w:hint="default"/>
      </w:rPr>
    </w:lvl>
    <w:lvl w:ilvl="7" w:tplc="901C2946" w:tentative="1">
      <w:start w:val="1"/>
      <w:numFmt w:val="bullet"/>
      <w:lvlText w:val=""/>
      <w:lvlJc w:val="left"/>
      <w:pPr>
        <w:tabs>
          <w:tab w:val="num" w:pos="5760"/>
        </w:tabs>
        <w:ind w:left="5760" w:hanging="360"/>
      </w:pPr>
      <w:rPr>
        <w:rFonts w:ascii="Wingdings" w:hAnsi="Wingdings" w:hint="default"/>
      </w:rPr>
    </w:lvl>
    <w:lvl w:ilvl="8" w:tplc="F12A73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428C8"/>
    <w:multiLevelType w:val="hybridMultilevel"/>
    <w:tmpl w:val="54DCFAB4"/>
    <w:lvl w:ilvl="0" w:tplc="7A6E4D8A">
      <w:start w:val="1"/>
      <w:numFmt w:val="bullet"/>
      <w:lvlText w:val=""/>
      <w:lvlJc w:val="left"/>
      <w:pPr>
        <w:tabs>
          <w:tab w:val="num" w:pos="720"/>
        </w:tabs>
        <w:ind w:left="720" w:hanging="360"/>
      </w:pPr>
      <w:rPr>
        <w:rFonts w:ascii="Wingdings" w:hAnsi="Wingdings" w:hint="default"/>
      </w:rPr>
    </w:lvl>
    <w:lvl w:ilvl="1" w:tplc="379A98F8" w:tentative="1">
      <w:start w:val="1"/>
      <w:numFmt w:val="bullet"/>
      <w:lvlText w:val=""/>
      <w:lvlJc w:val="left"/>
      <w:pPr>
        <w:tabs>
          <w:tab w:val="num" w:pos="1440"/>
        </w:tabs>
        <w:ind w:left="1440" w:hanging="360"/>
      </w:pPr>
      <w:rPr>
        <w:rFonts w:ascii="Wingdings" w:hAnsi="Wingdings" w:hint="default"/>
      </w:rPr>
    </w:lvl>
    <w:lvl w:ilvl="2" w:tplc="F9049492" w:tentative="1">
      <w:start w:val="1"/>
      <w:numFmt w:val="bullet"/>
      <w:lvlText w:val=""/>
      <w:lvlJc w:val="left"/>
      <w:pPr>
        <w:tabs>
          <w:tab w:val="num" w:pos="2160"/>
        </w:tabs>
        <w:ind w:left="2160" w:hanging="360"/>
      </w:pPr>
      <w:rPr>
        <w:rFonts w:ascii="Wingdings" w:hAnsi="Wingdings" w:hint="default"/>
      </w:rPr>
    </w:lvl>
    <w:lvl w:ilvl="3" w:tplc="48AE980C" w:tentative="1">
      <w:start w:val="1"/>
      <w:numFmt w:val="bullet"/>
      <w:lvlText w:val=""/>
      <w:lvlJc w:val="left"/>
      <w:pPr>
        <w:tabs>
          <w:tab w:val="num" w:pos="2880"/>
        </w:tabs>
        <w:ind w:left="2880" w:hanging="360"/>
      </w:pPr>
      <w:rPr>
        <w:rFonts w:ascii="Wingdings" w:hAnsi="Wingdings" w:hint="default"/>
      </w:rPr>
    </w:lvl>
    <w:lvl w:ilvl="4" w:tplc="8BDC1A1C" w:tentative="1">
      <w:start w:val="1"/>
      <w:numFmt w:val="bullet"/>
      <w:lvlText w:val=""/>
      <w:lvlJc w:val="left"/>
      <w:pPr>
        <w:tabs>
          <w:tab w:val="num" w:pos="3600"/>
        </w:tabs>
        <w:ind w:left="3600" w:hanging="360"/>
      </w:pPr>
      <w:rPr>
        <w:rFonts w:ascii="Wingdings" w:hAnsi="Wingdings" w:hint="default"/>
      </w:rPr>
    </w:lvl>
    <w:lvl w:ilvl="5" w:tplc="EE802444" w:tentative="1">
      <w:start w:val="1"/>
      <w:numFmt w:val="bullet"/>
      <w:lvlText w:val=""/>
      <w:lvlJc w:val="left"/>
      <w:pPr>
        <w:tabs>
          <w:tab w:val="num" w:pos="4320"/>
        </w:tabs>
        <w:ind w:left="4320" w:hanging="360"/>
      </w:pPr>
      <w:rPr>
        <w:rFonts w:ascii="Wingdings" w:hAnsi="Wingdings" w:hint="default"/>
      </w:rPr>
    </w:lvl>
    <w:lvl w:ilvl="6" w:tplc="95F2F872" w:tentative="1">
      <w:start w:val="1"/>
      <w:numFmt w:val="bullet"/>
      <w:lvlText w:val=""/>
      <w:lvlJc w:val="left"/>
      <w:pPr>
        <w:tabs>
          <w:tab w:val="num" w:pos="5040"/>
        </w:tabs>
        <w:ind w:left="5040" w:hanging="360"/>
      </w:pPr>
      <w:rPr>
        <w:rFonts w:ascii="Wingdings" w:hAnsi="Wingdings" w:hint="default"/>
      </w:rPr>
    </w:lvl>
    <w:lvl w:ilvl="7" w:tplc="F586AD9C" w:tentative="1">
      <w:start w:val="1"/>
      <w:numFmt w:val="bullet"/>
      <w:lvlText w:val=""/>
      <w:lvlJc w:val="left"/>
      <w:pPr>
        <w:tabs>
          <w:tab w:val="num" w:pos="5760"/>
        </w:tabs>
        <w:ind w:left="5760" w:hanging="360"/>
      </w:pPr>
      <w:rPr>
        <w:rFonts w:ascii="Wingdings" w:hAnsi="Wingdings" w:hint="default"/>
      </w:rPr>
    </w:lvl>
    <w:lvl w:ilvl="8" w:tplc="E598B8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915AE"/>
    <w:multiLevelType w:val="hybridMultilevel"/>
    <w:tmpl w:val="E18090AA"/>
    <w:lvl w:ilvl="0" w:tplc="45681096">
      <w:start w:val="1"/>
      <w:numFmt w:val="bullet"/>
      <w:lvlText w:val="•"/>
      <w:lvlJc w:val="left"/>
      <w:pPr>
        <w:tabs>
          <w:tab w:val="num" w:pos="720"/>
        </w:tabs>
        <w:ind w:left="720" w:hanging="360"/>
      </w:pPr>
      <w:rPr>
        <w:rFonts w:ascii="Arial" w:hAnsi="Arial" w:hint="default"/>
      </w:rPr>
    </w:lvl>
    <w:lvl w:ilvl="1" w:tplc="8B4A0DFA" w:tentative="1">
      <w:start w:val="1"/>
      <w:numFmt w:val="bullet"/>
      <w:lvlText w:val="•"/>
      <w:lvlJc w:val="left"/>
      <w:pPr>
        <w:tabs>
          <w:tab w:val="num" w:pos="1440"/>
        </w:tabs>
        <w:ind w:left="1440" w:hanging="360"/>
      </w:pPr>
      <w:rPr>
        <w:rFonts w:ascii="Arial" w:hAnsi="Arial" w:hint="default"/>
      </w:rPr>
    </w:lvl>
    <w:lvl w:ilvl="2" w:tplc="8B90A24C" w:tentative="1">
      <w:start w:val="1"/>
      <w:numFmt w:val="bullet"/>
      <w:lvlText w:val="•"/>
      <w:lvlJc w:val="left"/>
      <w:pPr>
        <w:tabs>
          <w:tab w:val="num" w:pos="2160"/>
        </w:tabs>
        <w:ind w:left="2160" w:hanging="360"/>
      </w:pPr>
      <w:rPr>
        <w:rFonts w:ascii="Arial" w:hAnsi="Arial" w:hint="default"/>
      </w:rPr>
    </w:lvl>
    <w:lvl w:ilvl="3" w:tplc="AE9E7A76" w:tentative="1">
      <w:start w:val="1"/>
      <w:numFmt w:val="bullet"/>
      <w:lvlText w:val="•"/>
      <w:lvlJc w:val="left"/>
      <w:pPr>
        <w:tabs>
          <w:tab w:val="num" w:pos="2880"/>
        </w:tabs>
        <w:ind w:left="2880" w:hanging="360"/>
      </w:pPr>
      <w:rPr>
        <w:rFonts w:ascii="Arial" w:hAnsi="Arial" w:hint="default"/>
      </w:rPr>
    </w:lvl>
    <w:lvl w:ilvl="4" w:tplc="9142F750" w:tentative="1">
      <w:start w:val="1"/>
      <w:numFmt w:val="bullet"/>
      <w:lvlText w:val="•"/>
      <w:lvlJc w:val="left"/>
      <w:pPr>
        <w:tabs>
          <w:tab w:val="num" w:pos="3600"/>
        </w:tabs>
        <w:ind w:left="3600" w:hanging="360"/>
      </w:pPr>
      <w:rPr>
        <w:rFonts w:ascii="Arial" w:hAnsi="Arial" w:hint="default"/>
      </w:rPr>
    </w:lvl>
    <w:lvl w:ilvl="5" w:tplc="7092EE32" w:tentative="1">
      <w:start w:val="1"/>
      <w:numFmt w:val="bullet"/>
      <w:lvlText w:val="•"/>
      <w:lvlJc w:val="left"/>
      <w:pPr>
        <w:tabs>
          <w:tab w:val="num" w:pos="4320"/>
        </w:tabs>
        <w:ind w:left="4320" w:hanging="360"/>
      </w:pPr>
      <w:rPr>
        <w:rFonts w:ascii="Arial" w:hAnsi="Arial" w:hint="default"/>
      </w:rPr>
    </w:lvl>
    <w:lvl w:ilvl="6" w:tplc="AA6ED25A" w:tentative="1">
      <w:start w:val="1"/>
      <w:numFmt w:val="bullet"/>
      <w:lvlText w:val="•"/>
      <w:lvlJc w:val="left"/>
      <w:pPr>
        <w:tabs>
          <w:tab w:val="num" w:pos="5040"/>
        </w:tabs>
        <w:ind w:left="5040" w:hanging="360"/>
      </w:pPr>
      <w:rPr>
        <w:rFonts w:ascii="Arial" w:hAnsi="Arial" w:hint="default"/>
      </w:rPr>
    </w:lvl>
    <w:lvl w:ilvl="7" w:tplc="42E23476" w:tentative="1">
      <w:start w:val="1"/>
      <w:numFmt w:val="bullet"/>
      <w:lvlText w:val="•"/>
      <w:lvlJc w:val="left"/>
      <w:pPr>
        <w:tabs>
          <w:tab w:val="num" w:pos="5760"/>
        </w:tabs>
        <w:ind w:left="5760" w:hanging="360"/>
      </w:pPr>
      <w:rPr>
        <w:rFonts w:ascii="Arial" w:hAnsi="Arial" w:hint="default"/>
      </w:rPr>
    </w:lvl>
    <w:lvl w:ilvl="8" w:tplc="13A062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CE4410"/>
    <w:multiLevelType w:val="hybridMultilevel"/>
    <w:tmpl w:val="D64CA8A0"/>
    <w:lvl w:ilvl="0" w:tplc="B5B452DC">
      <w:start w:val="1"/>
      <w:numFmt w:val="bullet"/>
      <w:lvlText w:val="•"/>
      <w:lvlJc w:val="left"/>
      <w:pPr>
        <w:tabs>
          <w:tab w:val="num" w:pos="720"/>
        </w:tabs>
        <w:ind w:left="720" w:hanging="360"/>
      </w:pPr>
      <w:rPr>
        <w:rFonts w:ascii="Arial" w:hAnsi="Arial" w:hint="default"/>
      </w:rPr>
    </w:lvl>
    <w:lvl w:ilvl="1" w:tplc="2CE6D32E" w:tentative="1">
      <w:start w:val="1"/>
      <w:numFmt w:val="bullet"/>
      <w:lvlText w:val="•"/>
      <w:lvlJc w:val="left"/>
      <w:pPr>
        <w:tabs>
          <w:tab w:val="num" w:pos="1440"/>
        </w:tabs>
        <w:ind w:left="1440" w:hanging="360"/>
      </w:pPr>
      <w:rPr>
        <w:rFonts w:ascii="Arial" w:hAnsi="Arial" w:hint="default"/>
      </w:rPr>
    </w:lvl>
    <w:lvl w:ilvl="2" w:tplc="2CA29926" w:tentative="1">
      <w:start w:val="1"/>
      <w:numFmt w:val="bullet"/>
      <w:lvlText w:val="•"/>
      <w:lvlJc w:val="left"/>
      <w:pPr>
        <w:tabs>
          <w:tab w:val="num" w:pos="2160"/>
        </w:tabs>
        <w:ind w:left="2160" w:hanging="360"/>
      </w:pPr>
      <w:rPr>
        <w:rFonts w:ascii="Arial" w:hAnsi="Arial" w:hint="default"/>
      </w:rPr>
    </w:lvl>
    <w:lvl w:ilvl="3" w:tplc="E4D2D4BE" w:tentative="1">
      <w:start w:val="1"/>
      <w:numFmt w:val="bullet"/>
      <w:lvlText w:val="•"/>
      <w:lvlJc w:val="left"/>
      <w:pPr>
        <w:tabs>
          <w:tab w:val="num" w:pos="2880"/>
        </w:tabs>
        <w:ind w:left="2880" w:hanging="360"/>
      </w:pPr>
      <w:rPr>
        <w:rFonts w:ascii="Arial" w:hAnsi="Arial" w:hint="default"/>
      </w:rPr>
    </w:lvl>
    <w:lvl w:ilvl="4" w:tplc="036A5348" w:tentative="1">
      <w:start w:val="1"/>
      <w:numFmt w:val="bullet"/>
      <w:lvlText w:val="•"/>
      <w:lvlJc w:val="left"/>
      <w:pPr>
        <w:tabs>
          <w:tab w:val="num" w:pos="3600"/>
        </w:tabs>
        <w:ind w:left="3600" w:hanging="360"/>
      </w:pPr>
      <w:rPr>
        <w:rFonts w:ascii="Arial" w:hAnsi="Arial" w:hint="default"/>
      </w:rPr>
    </w:lvl>
    <w:lvl w:ilvl="5" w:tplc="87A6552E" w:tentative="1">
      <w:start w:val="1"/>
      <w:numFmt w:val="bullet"/>
      <w:lvlText w:val="•"/>
      <w:lvlJc w:val="left"/>
      <w:pPr>
        <w:tabs>
          <w:tab w:val="num" w:pos="4320"/>
        </w:tabs>
        <w:ind w:left="4320" w:hanging="360"/>
      </w:pPr>
      <w:rPr>
        <w:rFonts w:ascii="Arial" w:hAnsi="Arial" w:hint="default"/>
      </w:rPr>
    </w:lvl>
    <w:lvl w:ilvl="6" w:tplc="1EF01EEE" w:tentative="1">
      <w:start w:val="1"/>
      <w:numFmt w:val="bullet"/>
      <w:lvlText w:val="•"/>
      <w:lvlJc w:val="left"/>
      <w:pPr>
        <w:tabs>
          <w:tab w:val="num" w:pos="5040"/>
        </w:tabs>
        <w:ind w:left="5040" w:hanging="360"/>
      </w:pPr>
      <w:rPr>
        <w:rFonts w:ascii="Arial" w:hAnsi="Arial" w:hint="default"/>
      </w:rPr>
    </w:lvl>
    <w:lvl w:ilvl="7" w:tplc="E5521F32" w:tentative="1">
      <w:start w:val="1"/>
      <w:numFmt w:val="bullet"/>
      <w:lvlText w:val="•"/>
      <w:lvlJc w:val="left"/>
      <w:pPr>
        <w:tabs>
          <w:tab w:val="num" w:pos="5760"/>
        </w:tabs>
        <w:ind w:left="5760" w:hanging="360"/>
      </w:pPr>
      <w:rPr>
        <w:rFonts w:ascii="Arial" w:hAnsi="Arial" w:hint="default"/>
      </w:rPr>
    </w:lvl>
    <w:lvl w:ilvl="8" w:tplc="31CA92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59041B"/>
    <w:multiLevelType w:val="hybridMultilevel"/>
    <w:tmpl w:val="5FC68944"/>
    <w:lvl w:ilvl="0" w:tplc="966E6D46">
      <w:start w:val="3"/>
      <w:numFmt w:val="decimal"/>
      <w:lvlText w:val="%1."/>
      <w:lvlJc w:val="left"/>
      <w:pPr>
        <w:tabs>
          <w:tab w:val="num" w:pos="720"/>
        </w:tabs>
        <w:ind w:left="720" w:hanging="360"/>
      </w:pPr>
    </w:lvl>
    <w:lvl w:ilvl="1" w:tplc="AAA4CAC6" w:tentative="1">
      <w:start w:val="1"/>
      <w:numFmt w:val="decimal"/>
      <w:lvlText w:val="%2."/>
      <w:lvlJc w:val="left"/>
      <w:pPr>
        <w:tabs>
          <w:tab w:val="num" w:pos="1440"/>
        </w:tabs>
        <w:ind w:left="1440" w:hanging="360"/>
      </w:pPr>
    </w:lvl>
    <w:lvl w:ilvl="2" w:tplc="8F204428" w:tentative="1">
      <w:start w:val="1"/>
      <w:numFmt w:val="decimal"/>
      <w:lvlText w:val="%3."/>
      <w:lvlJc w:val="left"/>
      <w:pPr>
        <w:tabs>
          <w:tab w:val="num" w:pos="2160"/>
        </w:tabs>
        <w:ind w:left="2160" w:hanging="360"/>
      </w:pPr>
    </w:lvl>
    <w:lvl w:ilvl="3" w:tplc="09EE58EA" w:tentative="1">
      <w:start w:val="1"/>
      <w:numFmt w:val="decimal"/>
      <w:lvlText w:val="%4."/>
      <w:lvlJc w:val="left"/>
      <w:pPr>
        <w:tabs>
          <w:tab w:val="num" w:pos="2880"/>
        </w:tabs>
        <w:ind w:left="2880" w:hanging="360"/>
      </w:pPr>
    </w:lvl>
    <w:lvl w:ilvl="4" w:tplc="836E8AF0" w:tentative="1">
      <w:start w:val="1"/>
      <w:numFmt w:val="decimal"/>
      <w:lvlText w:val="%5."/>
      <w:lvlJc w:val="left"/>
      <w:pPr>
        <w:tabs>
          <w:tab w:val="num" w:pos="3600"/>
        </w:tabs>
        <w:ind w:left="3600" w:hanging="360"/>
      </w:pPr>
    </w:lvl>
    <w:lvl w:ilvl="5" w:tplc="83364C76" w:tentative="1">
      <w:start w:val="1"/>
      <w:numFmt w:val="decimal"/>
      <w:lvlText w:val="%6."/>
      <w:lvlJc w:val="left"/>
      <w:pPr>
        <w:tabs>
          <w:tab w:val="num" w:pos="4320"/>
        </w:tabs>
        <w:ind w:left="4320" w:hanging="360"/>
      </w:pPr>
    </w:lvl>
    <w:lvl w:ilvl="6" w:tplc="A2A8B8E2" w:tentative="1">
      <w:start w:val="1"/>
      <w:numFmt w:val="decimal"/>
      <w:lvlText w:val="%7."/>
      <w:lvlJc w:val="left"/>
      <w:pPr>
        <w:tabs>
          <w:tab w:val="num" w:pos="5040"/>
        </w:tabs>
        <w:ind w:left="5040" w:hanging="360"/>
      </w:pPr>
    </w:lvl>
    <w:lvl w:ilvl="7" w:tplc="49327330" w:tentative="1">
      <w:start w:val="1"/>
      <w:numFmt w:val="decimal"/>
      <w:lvlText w:val="%8."/>
      <w:lvlJc w:val="left"/>
      <w:pPr>
        <w:tabs>
          <w:tab w:val="num" w:pos="5760"/>
        </w:tabs>
        <w:ind w:left="5760" w:hanging="360"/>
      </w:pPr>
    </w:lvl>
    <w:lvl w:ilvl="8" w:tplc="9AE60ABE" w:tentative="1">
      <w:start w:val="1"/>
      <w:numFmt w:val="decimal"/>
      <w:lvlText w:val="%9."/>
      <w:lvlJc w:val="left"/>
      <w:pPr>
        <w:tabs>
          <w:tab w:val="num" w:pos="6480"/>
        </w:tabs>
        <w:ind w:left="6480" w:hanging="360"/>
      </w:pPr>
    </w:lvl>
  </w:abstractNum>
  <w:abstractNum w:abstractNumId="27" w15:restartNumberingAfterBreak="0">
    <w:nsid w:val="56583DEE"/>
    <w:multiLevelType w:val="hybridMultilevel"/>
    <w:tmpl w:val="38600A02"/>
    <w:lvl w:ilvl="0" w:tplc="4A2607FE">
      <w:start w:val="1"/>
      <w:numFmt w:val="bullet"/>
      <w:lvlText w:val=""/>
      <w:lvlJc w:val="left"/>
      <w:pPr>
        <w:tabs>
          <w:tab w:val="num" w:pos="720"/>
        </w:tabs>
        <w:ind w:left="720" w:hanging="360"/>
      </w:pPr>
      <w:rPr>
        <w:rFonts w:ascii="Wingdings" w:hAnsi="Wingdings" w:hint="default"/>
      </w:rPr>
    </w:lvl>
    <w:lvl w:ilvl="1" w:tplc="EF0655C6" w:tentative="1">
      <w:start w:val="1"/>
      <w:numFmt w:val="bullet"/>
      <w:lvlText w:val=""/>
      <w:lvlJc w:val="left"/>
      <w:pPr>
        <w:tabs>
          <w:tab w:val="num" w:pos="1440"/>
        </w:tabs>
        <w:ind w:left="1440" w:hanging="360"/>
      </w:pPr>
      <w:rPr>
        <w:rFonts w:ascii="Wingdings" w:hAnsi="Wingdings" w:hint="default"/>
      </w:rPr>
    </w:lvl>
    <w:lvl w:ilvl="2" w:tplc="1BA291F8" w:tentative="1">
      <w:start w:val="1"/>
      <w:numFmt w:val="bullet"/>
      <w:lvlText w:val=""/>
      <w:lvlJc w:val="left"/>
      <w:pPr>
        <w:tabs>
          <w:tab w:val="num" w:pos="2160"/>
        </w:tabs>
        <w:ind w:left="2160" w:hanging="360"/>
      </w:pPr>
      <w:rPr>
        <w:rFonts w:ascii="Wingdings" w:hAnsi="Wingdings" w:hint="default"/>
      </w:rPr>
    </w:lvl>
    <w:lvl w:ilvl="3" w:tplc="5BD2EB58" w:tentative="1">
      <w:start w:val="1"/>
      <w:numFmt w:val="bullet"/>
      <w:lvlText w:val=""/>
      <w:lvlJc w:val="left"/>
      <w:pPr>
        <w:tabs>
          <w:tab w:val="num" w:pos="2880"/>
        </w:tabs>
        <w:ind w:left="2880" w:hanging="360"/>
      </w:pPr>
      <w:rPr>
        <w:rFonts w:ascii="Wingdings" w:hAnsi="Wingdings" w:hint="default"/>
      </w:rPr>
    </w:lvl>
    <w:lvl w:ilvl="4" w:tplc="3168D222" w:tentative="1">
      <w:start w:val="1"/>
      <w:numFmt w:val="bullet"/>
      <w:lvlText w:val=""/>
      <w:lvlJc w:val="left"/>
      <w:pPr>
        <w:tabs>
          <w:tab w:val="num" w:pos="3600"/>
        </w:tabs>
        <w:ind w:left="3600" w:hanging="360"/>
      </w:pPr>
      <w:rPr>
        <w:rFonts w:ascii="Wingdings" w:hAnsi="Wingdings" w:hint="default"/>
      </w:rPr>
    </w:lvl>
    <w:lvl w:ilvl="5" w:tplc="E1308EA0" w:tentative="1">
      <w:start w:val="1"/>
      <w:numFmt w:val="bullet"/>
      <w:lvlText w:val=""/>
      <w:lvlJc w:val="left"/>
      <w:pPr>
        <w:tabs>
          <w:tab w:val="num" w:pos="4320"/>
        </w:tabs>
        <w:ind w:left="4320" w:hanging="360"/>
      </w:pPr>
      <w:rPr>
        <w:rFonts w:ascii="Wingdings" w:hAnsi="Wingdings" w:hint="default"/>
      </w:rPr>
    </w:lvl>
    <w:lvl w:ilvl="6" w:tplc="2CA4DA4C" w:tentative="1">
      <w:start w:val="1"/>
      <w:numFmt w:val="bullet"/>
      <w:lvlText w:val=""/>
      <w:lvlJc w:val="left"/>
      <w:pPr>
        <w:tabs>
          <w:tab w:val="num" w:pos="5040"/>
        </w:tabs>
        <w:ind w:left="5040" w:hanging="360"/>
      </w:pPr>
      <w:rPr>
        <w:rFonts w:ascii="Wingdings" w:hAnsi="Wingdings" w:hint="default"/>
      </w:rPr>
    </w:lvl>
    <w:lvl w:ilvl="7" w:tplc="57D29110" w:tentative="1">
      <w:start w:val="1"/>
      <w:numFmt w:val="bullet"/>
      <w:lvlText w:val=""/>
      <w:lvlJc w:val="left"/>
      <w:pPr>
        <w:tabs>
          <w:tab w:val="num" w:pos="5760"/>
        </w:tabs>
        <w:ind w:left="5760" w:hanging="360"/>
      </w:pPr>
      <w:rPr>
        <w:rFonts w:ascii="Wingdings" w:hAnsi="Wingdings" w:hint="default"/>
      </w:rPr>
    </w:lvl>
    <w:lvl w:ilvl="8" w:tplc="BC0C87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D5CEC"/>
    <w:multiLevelType w:val="hybridMultilevel"/>
    <w:tmpl w:val="14902842"/>
    <w:lvl w:ilvl="0" w:tplc="BB30D95E">
      <w:start w:val="1"/>
      <w:numFmt w:val="bullet"/>
      <w:lvlText w:val="•"/>
      <w:lvlJc w:val="left"/>
      <w:pPr>
        <w:tabs>
          <w:tab w:val="num" w:pos="720"/>
        </w:tabs>
        <w:ind w:left="720" w:hanging="360"/>
      </w:pPr>
      <w:rPr>
        <w:rFonts w:ascii="Arial" w:hAnsi="Arial" w:hint="default"/>
      </w:rPr>
    </w:lvl>
    <w:lvl w:ilvl="1" w:tplc="7CFC54CA" w:tentative="1">
      <w:start w:val="1"/>
      <w:numFmt w:val="bullet"/>
      <w:lvlText w:val="•"/>
      <w:lvlJc w:val="left"/>
      <w:pPr>
        <w:tabs>
          <w:tab w:val="num" w:pos="1440"/>
        </w:tabs>
        <w:ind w:left="1440" w:hanging="360"/>
      </w:pPr>
      <w:rPr>
        <w:rFonts w:ascii="Arial" w:hAnsi="Arial" w:hint="default"/>
      </w:rPr>
    </w:lvl>
    <w:lvl w:ilvl="2" w:tplc="3E7A204A" w:tentative="1">
      <w:start w:val="1"/>
      <w:numFmt w:val="bullet"/>
      <w:lvlText w:val="•"/>
      <w:lvlJc w:val="left"/>
      <w:pPr>
        <w:tabs>
          <w:tab w:val="num" w:pos="2160"/>
        </w:tabs>
        <w:ind w:left="2160" w:hanging="360"/>
      </w:pPr>
      <w:rPr>
        <w:rFonts w:ascii="Arial" w:hAnsi="Arial" w:hint="default"/>
      </w:rPr>
    </w:lvl>
    <w:lvl w:ilvl="3" w:tplc="0C7E9C70" w:tentative="1">
      <w:start w:val="1"/>
      <w:numFmt w:val="bullet"/>
      <w:lvlText w:val="•"/>
      <w:lvlJc w:val="left"/>
      <w:pPr>
        <w:tabs>
          <w:tab w:val="num" w:pos="2880"/>
        </w:tabs>
        <w:ind w:left="2880" w:hanging="360"/>
      </w:pPr>
      <w:rPr>
        <w:rFonts w:ascii="Arial" w:hAnsi="Arial" w:hint="default"/>
      </w:rPr>
    </w:lvl>
    <w:lvl w:ilvl="4" w:tplc="DB98E454" w:tentative="1">
      <w:start w:val="1"/>
      <w:numFmt w:val="bullet"/>
      <w:lvlText w:val="•"/>
      <w:lvlJc w:val="left"/>
      <w:pPr>
        <w:tabs>
          <w:tab w:val="num" w:pos="3600"/>
        </w:tabs>
        <w:ind w:left="3600" w:hanging="360"/>
      </w:pPr>
      <w:rPr>
        <w:rFonts w:ascii="Arial" w:hAnsi="Arial" w:hint="default"/>
      </w:rPr>
    </w:lvl>
    <w:lvl w:ilvl="5" w:tplc="EAAA1A34" w:tentative="1">
      <w:start w:val="1"/>
      <w:numFmt w:val="bullet"/>
      <w:lvlText w:val="•"/>
      <w:lvlJc w:val="left"/>
      <w:pPr>
        <w:tabs>
          <w:tab w:val="num" w:pos="4320"/>
        </w:tabs>
        <w:ind w:left="4320" w:hanging="360"/>
      </w:pPr>
      <w:rPr>
        <w:rFonts w:ascii="Arial" w:hAnsi="Arial" w:hint="default"/>
      </w:rPr>
    </w:lvl>
    <w:lvl w:ilvl="6" w:tplc="9BD24E08" w:tentative="1">
      <w:start w:val="1"/>
      <w:numFmt w:val="bullet"/>
      <w:lvlText w:val="•"/>
      <w:lvlJc w:val="left"/>
      <w:pPr>
        <w:tabs>
          <w:tab w:val="num" w:pos="5040"/>
        </w:tabs>
        <w:ind w:left="5040" w:hanging="360"/>
      </w:pPr>
      <w:rPr>
        <w:rFonts w:ascii="Arial" w:hAnsi="Arial" w:hint="default"/>
      </w:rPr>
    </w:lvl>
    <w:lvl w:ilvl="7" w:tplc="0B82005C" w:tentative="1">
      <w:start w:val="1"/>
      <w:numFmt w:val="bullet"/>
      <w:lvlText w:val="•"/>
      <w:lvlJc w:val="left"/>
      <w:pPr>
        <w:tabs>
          <w:tab w:val="num" w:pos="5760"/>
        </w:tabs>
        <w:ind w:left="5760" w:hanging="360"/>
      </w:pPr>
      <w:rPr>
        <w:rFonts w:ascii="Arial" w:hAnsi="Arial" w:hint="default"/>
      </w:rPr>
    </w:lvl>
    <w:lvl w:ilvl="8" w:tplc="41FCC8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027D66"/>
    <w:multiLevelType w:val="hybridMultilevel"/>
    <w:tmpl w:val="F16C663A"/>
    <w:lvl w:ilvl="0" w:tplc="52CA994E">
      <w:start w:val="1"/>
      <w:numFmt w:val="bullet"/>
      <w:lvlText w:val="•"/>
      <w:lvlJc w:val="left"/>
      <w:pPr>
        <w:tabs>
          <w:tab w:val="num" w:pos="720"/>
        </w:tabs>
        <w:ind w:left="720" w:hanging="360"/>
      </w:pPr>
      <w:rPr>
        <w:rFonts w:ascii="Arial" w:hAnsi="Arial" w:hint="default"/>
      </w:rPr>
    </w:lvl>
    <w:lvl w:ilvl="1" w:tplc="AB685A80" w:tentative="1">
      <w:start w:val="1"/>
      <w:numFmt w:val="bullet"/>
      <w:lvlText w:val="•"/>
      <w:lvlJc w:val="left"/>
      <w:pPr>
        <w:tabs>
          <w:tab w:val="num" w:pos="1440"/>
        </w:tabs>
        <w:ind w:left="1440" w:hanging="360"/>
      </w:pPr>
      <w:rPr>
        <w:rFonts w:ascii="Arial" w:hAnsi="Arial" w:hint="default"/>
      </w:rPr>
    </w:lvl>
    <w:lvl w:ilvl="2" w:tplc="4F6C5E7E" w:tentative="1">
      <w:start w:val="1"/>
      <w:numFmt w:val="bullet"/>
      <w:lvlText w:val="•"/>
      <w:lvlJc w:val="left"/>
      <w:pPr>
        <w:tabs>
          <w:tab w:val="num" w:pos="2160"/>
        </w:tabs>
        <w:ind w:left="2160" w:hanging="360"/>
      </w:pPr>
      <w:rPr>
        <w:rFonts w:ascii="Arial" w:hAnsi="Arial" w:hint="default"/>
      </w:rPr>
    </w:lvl>
    <w:lvl w:ilvl="3" w:tplc="80AA9364" w:tentative="1">
      <w:start w:val="1"/>
      <w:numFmt w:val="bullet"/>
      <w:lvlText w:val="•"/>
      <w:lvlJc w:val="left"/>
      <w:pPr>
        <w:tabs>
          <w:tab w:val="num" w:pos="2880"/>
        </w:tabs>
        <w:ind w:left="2880" w:hanging="360"/>
      </w:pPr>
      <w:rPr>
        <w:rFonts w:ascii="Arial" w:hAnsi="Arial" w:hint="default"/>
      </w:rPr>
    </w:lvl>
    <w:lvl w:ilvl="4" w:tplc="C6AE73E2" w:tentative="1">
      <w:start w:val="1"/>
      <w:numFmt w:val="bullet"/>
      <w:lvlText w:val="•"/>
      <w:lvlJc w:val="left"/>
      <w:pPr>
        <w:tabs>
          <w:tab w:val="num" w:pos="3600"/>
        </w:tabs>
        <w:ind w:left="3600" w:hanging="360"/>
      </w:pPr>
      <w:rPr>
        <w:rFonts w:ascii="Arial" w:hAnsi="Arial" w:hint="default"/>
      </w:rPr>
    </w:lvl>
    <w:lvl w:ilvl="5" w:tplc="17742C12" w:tentative="1">
      <w:start w:val="1"/>
      <w:numFmt w:val="bullet"/>
      <w:lvlText w:val="•"/>
      <w:lvlJc w:val="left"/>
      <w:pPr>
        <w:tabs>
          <w:tab w:val="num" w:pos="4320"/>
        </w:tabs>
        <w:ind w:left="4320" w:hanging="360"/>
      </w:pPr>
      <w:rPr>
        <w:rFonts w:ascii="Arial" w:hAnsi="Arial" w:hint="default"/>
      </w:rPr>
    </w:lvl>
    <w:lvl w:ilvl="6" w:tplc="1B0021E0" w:tentative="1">
      <w:start w:val="1"/>
      <w:numFmt w:val="bullet"/>
      <w:lvlText w:val="•"/>
      <w:lvlJc w:val="left"/>
      <w:pPr>
        <w:tabs>
          <w:tab w:val="num" w:pos="5040"/>
        </w:tabs>
        <w:ind w:left="5040" w:hanging="360"/>
      </w:pPr>
      <w:rPr>
        <w:rFonts w:ascii="Arial" w:hAnsi="Arial" w:hint="default"/>
      </w:rPr>
    </w:lvl>
    <w:lvl w:ilvl="7" w:tplc="EA1261A6" w:tentative="1">
      <w:start w:val="1"/>
      <w:numFmt w:val="bullet"/>
      <w:lvlText w:val="•"/>
      <w:lvlJc w:val="left"/>
      <w:pPr>
        <w:tabs>
          <w:tab w:val="num" w:pos="5760"/>
        </w:tabs>
        <w:ind w:left="5760" w:hanging="360"/>
      </w:pPr>
      <w:rPr>
        <w:rFonts w:ascii="Arial" w:hAnsi="Arial" w:hint="default"/>
      </w:rPr>
    </w:lvl>
    <w:lvl w:ilvl="8" w:tplc="AF2CA1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1F0733"/>
    <w:multiLevelType w:val="hybridMultilevel"/>
    <w:tmpl w:val="CC44CD1A"/>
    <w:lvl w:ilvl="0" w:tplc="EC6A67F4">
      <w:start w:val="1"/>
      <w:numFmt w:val="bullet"/>
      <w:lvlText w:val="•"/>
      <w:lvlJc w:val="left"/>
      <w:pPr>
        <w:tabs>
          <w:tab w:val="num" w:pos="720"/>
        </w:tabs>
        <w:ind w:left="720" w:hanging="360"/>
      </w:pPr>
      <w:rPr>
        <w:rFonts w:ascii="Arial" w:hAnsi="Arial" w:hint="default"/>
      </w:rPr>
    </w:lvl>
    <w:lvl w:ilvl="1" w:tplc="8A44B6D6" w:tentative="1">
      <w:start w:val="1"/>
      <w:numFmt w:val="bullet"/>
      <w:lvlText w:val="•"/>
      <w:lvlJc w:val="left"/>
      <w:pPr>
        <w:tabs>
          <w:tab w:val="num" w:pos="1440"/>
        </w:tabs>
        <w:ind w:left="1440" w:hanging="360"/>
      </w:pPr>
      <w:rPr>
        <w:rFonts w:ascii="Arial" w:hAnsi="Arial" w:hint="default"/>
      </w:rPr>
    </w:lvl>
    <w:lvl w:ilvl="2" w:tplc="B8426A7A" w:tentative="1">
      <w:start w:val="1"/>
      <w:numFmt w:val="bullet"/>
      <w:lvlText w:val="•"/>
      <w:lvlJc w:val="left"/>
      <w:pPr>
        <w:tabs>
          <w:tab w:val="num" w:pos="2160"/>
        </w:tabs>
        <w:ind w:left="2160" w:hanging="360"/>
      </w:pPr>
      <w:rPr>
        <w:rFonts w:ascii="Arial" w:hAnsi="Arial" w:hint="default"/>
      </w:rPr>
    </w:lvl>
    <w:lvl w:ilvl="3" w:tplc="43EAE396" w:tentative="1">
      <w:start w:val="1"/>
      <w:numFmt w:val="bullet"/>
      <w:lvlText w:val="•"/>
      <w:lvlJc w:val="left"/>
      <w:pPr>
        <w:tabs>
          <w:tab w:val="num" w:pos="2880"/>
        </w:tabs>
        <w:ind w:left="2880" w:hanging="360"/>
      </w:pPr>
      <w:rPr>
        <w:rFonts w:ascii="Arial" w:hAnsi="Arial" w:hint="default"/>
      </w:rPr>
    </w:lvl>
    <w:lvl w:ilvl="4" w:tplc="95042A16" w:tentative="1">
      <w:start w:val="1"/>
      <w:numFmt w:val="bullet"/>
      <w:lvlText w:val="•"/>
      <w:lvlJc w:val="left"/>
      <w:pPr>
        <w:tabs>
          <w:tab w:val="num" w:pos="3600"/>
        </w:tabs>
        <w:ind w:left="3600" w:hanging="360"/>
      </w:pPr>
      <w:rPr>
        <w:rFonts w:ascii="Arial" w:hAnsi="Arial" w:hint="default"/>
      </w:rPr>
    </w:lvl>
    <w:lvl w:ilvl="5" w:tplc="13002568" w:tentative="1">
      <w:start w:val="1"/>
      <w:numFmt w:val="bullet"/>
      <w:lvlText w:val="•"/>
      <w:lvlJc w:val="left"/>
      <w:pPr>
        <w:tabs>
          <w:tab w:val="num" w:pos="4320"/>
        </w:tabs>
        <w:ind w:left="4320" w:hanging="360"/>
      </w:pPr>
      <w:rPr>
        <w:rFonts w:ascii="Arial" w:hAnsi="Arial" w:hint="default"/>
      </w:rPr>
    </w:lvl>
    <w:lvl w:ilvl="6" w:tplc="897615EA" w:tentative="1">
      <w:start w:val="1"/>
      <w:numFmt w:val="bullet"/>
      <w:lvlText w:val="•"/>
      <w:lvlJc w:val="left"/>
      <w:pPr>
        <w:tabs>
          <w:tab w:val="num" w:pos="5040"/>
        </w:tabs>
        <w:ind w:left="5040" w:hanging="360"/>
      </w:pPr>
      <w:rPr>
        <w:rFonts w:ascii="Arial" w:hAnsi="Arial" w:hint="default"/>
      </w:rPr>
    </w:lvl>
    <w:lvl w:ilvl="7" w:tplc="29949A64" w:tentative="1">
      <w:start w:val="1"/>
      <w:numFmt w:val="bullet"/>
      <w:lvlText w:val="•"/>
      <w:lvlJc w:val="left"/>
      <w:pPr>
        <w:tabs>
          <w:tab w:val="num" w:pos="5760"/>
        </w:tabs>
        <w:ind w:left="5760" w:hanging="360"/>
      </w:pPr>
      <w:rPr>
        <w:rFonts w:ascii="Arial" w:hAnsi="Arial" w:hint="default"/>
      </w:rPr>
    </w:lvl>
    <w:lvl w:ilvl="8" w:tplc="9C58576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B16434"/>
    <w:multiLevelType w:val="hybridMultilevel"/>
    <w:tmpl w:val="BE207A20"/>
    <w:lvl w:ilvl="0" w:tplc="B5FC131A">
      <w:start w:val="1"/>
      <w:numFmt w:val="bullet"/>
      <w:lvlText w:val="-"/>
      <w:lvlJc w:val="left"/>
      <w:pPr>
        <w:tabs>
          <w:tab w:val="num" w:pos="720"/>
        </w:tabs>
        <w:ind w:left="720" w:hanging="360"/>
      </w:pPr>
      <w:rPr>
        <w:rFonts w:ascii="Arial" w:hAnsi="Arial" w:hint="default"/>
      </w:rPr>
    </w:lvl>
    <w:lvl w:ilvl="1" w:tplc="47F857DA" w:tentative="1">
      <w:start w:val="1"/>
      <w:numFmt w:val="bullet"/>
      <w:lvlText w:val="-"/>
      <w:lvlJc w:val="left"/>
      <w:pPr>
        <w:tabs>
          <w:tab w:val="num" w:pos="1440"/>
        </w:tabs>
        <w:ind w:left="1440" w:hanging="360"/>
      </w:pPr>
      <w:rPr>
        <w:rFonts w:ascii="Arial" w:hAnsi="Arial" w:hint="default"/>
      </w:rPr>
    </w:lvl>
    <w:lvl w:ilvl="2" w:tplc="DF2AFF10" w:tentative="1">
      <w:start w:val="1"/>
      <w:numFmt w:val="bullet"/>
      <w:lvlText w:val="-"/>
      <w:lvlJc w:val="left"/>
      <w:pPr>
        <w:tabs>
          <w:tab w:val="num" w:pos="2160"/>
        </w:tabs>
        <w:ind w:left="2160" w:hanging="360"/>
      </w:pPr>
      <w:rPr>
        <w:rFonts w:ascii="Arial" w:hAnsi="Arial" w:hint="default"/>
      </w:rPr>
    </w:lvl>
    <w:lvl w:ilvl="3" w:tplc="8C261B9C" w:tentative="1">
      <w:start w:val="1"/>
      <w:numFmt w:val="bullet"/>
      <w:lvlText w:val="-"/>
      <w:lvlJc w:val="left"/>
      <w:pPr>
        <w:tabs>
          <w:tab w:val="num" w:pos="2880"/>
        </w:tabs>
        <w:ind w:left="2880" w:hanging="360"/>
      </w:pPr>
      <w:rPr>
        <w:rFonts w:ascii="Arial" w:hAnsi="Arial" w:hint="default"/>
      </w:rPr>
    </w:lvl>
    <w:lvl w:ilvl="4" w:tplc="9B825710" w:tentative="1">
      <w:start w:val="1"/>
      <w:numFmt w:val="bullet"/>
      <w:lvlText w:val="-"/>
      <w:lvlJc w:val="left"/>
      <w:pPr>
        <w:tabs>
          <w:tab w:val="num" w:pos="3600"/>
        </w:tabs>
        <w:ind w:left="3600" w:hanging="360"/>
      </w:pPr>
      <w:rPr>
        <w:rFonts w:ascii="Arial" w:hAnsi="Arial" w:hint="default"/>
      </w:rPr>
    </w:lvl>
    <w:lvl w:ilvl="5" w:tplc="68144A9C" w:tentative="1">
      <w:start w:val="1"/>
      <w:numFmt w:val="bullet"/>
      <w:lvlText w:val="-"/>
      <w:lvlJc w:val="left"/>
      <w:pPr>
        <w:tabs>
          <w:tab w:val="num" w:pos="4320"/>
        </w:tabs>
        <w:ind w:left="4320" w:hanging="360"/>
      </w:pPr>
      <w:rPr>
        <w:rFonts w:ascii="Arial" w:hAnsi="Arial" w:hint="default"/>
      </w:rPr>
    </w:lvl>
    <w:lvl w:ilvl="6" w:tplc="90AE056E" w:tentative="1">
      <w:start w:val="1"/>
      <w:numFmt w:val="bullet"/>
      <w:lvlText w:val="-"/>
      <w:lvlJc w:val="left"/>
      <w:pPr>
        <w:tabs>
          <w:tab w:val="num" w:pos="5040"/>
        </w:tabs>
        <w:ind w:left="5040" w:hanging="360"/>
      </w:pPr>
      <w:rPr>
        <w:rFonts w:ascii="Arial" w:hAnsi="Arial" w:hint="default"/>
      </w:rPr>
    </w:lvl>
    <w:lvl w:ilvl="7" w:tplc="AA305DF8" w:tentative="1">
      <w:start w:val="1"/>
      <w:numFmt w:val="bullet"/>
      <w:lvlText w:val="-"/>
      <w:lvlJc w:val="left"/>
      <w:pPr>
        <w:tabs>
          <w:tab w:val="num" w:pos="5760"/>
        </w:tabs>
        <w:ind w:left="5760" w:hanging="360"/>
      </w:pPr>
      <w:rPr>
        <w:rFonts w:ascii="Arial" w:hAnsi="Arial" w:hint="default"/>
      </w:rPr>
    </w:lvl>
    <w:lvl w:ilvl="8" w:tplc="8AEABD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534137"/>
    <w:multiLevelType w:val="hybridMultilevel"/>
    <w:tmpl w:val="1C3EF038"/>
    <w:lvl w:ilvl="0" w:tplc="2112F71A">
      <w:start w:val="3"/>
      <w:numFmt w:val="decimal"/>
      <w:lvlText w:val="%1."/>
      <w:lvlJc w:val="left"/>
      <w:pPr>
        <w:tabs>
          <w:tab w:val="num" w:pos="720"/>
        </w:tabs>
        <w:ind w:left="720" w:hanging="360"/>
      </w:pPr>
    </w:lvl>
    <w:lvl w:ilvl="1" w:tplc="40BCF8AA" w:tentative="1">
      <w:start w:val="1"/>
      <w:numFmt w:val="decimal"/>
      <w:lvlText w:val="%2."/>
      <w:lvlJc w:val="left"/>
      <w:pPr>
        <w:tabs>
          <w:tab w:val="num" w:pos="1440"/>
        </w:tabs>
        <w:ind w:left="1440" w:hanging="360"/>
      </w:pPr>
    </w:lvl>
    <w:lvl w:ilvl="2" w:tplc="19E82876" w:tentative="1">
      <w:start w:val="1"/>
      <w:numFmt w:val="decimal"/>
      <w:lvlText w:val="%3."/>
      <w:lvlJc w:val="left"/>
      <w:pPr>
        <w:tabs>
          <w:tab w:val="num" w:pos="2160"/>
        </w:tabs>
        <w:ind w:left="2160" w:hanging="360"/>
      </w:pPr>
    </w:lvl>
    <w:lvl w:ilvl="3" w:tplc="81CAB480" w:tentative="1">
      <w:start w:val="1"/>
      <w:numFmt w:val="decimal"/>
      <w:lvlText w:val="%4."/>
      <w:lvlJc w:val="left"/>
      <w:pPr>
        <w:tabs>
          <w:tab w:val="num" w:pos="2880"/>
        </w:tabs>
        <w:ind w:left="2880" w:hanging="360"/>
      </w:pPr>
    </w:lvl>
    <w:lvl w:ilvl="4" w:tplc="0CE880D6" w:tentative="1">
      <w:start w:val="1"/>
      <w:numFmt w:val="decimal"/>
      <w:lvlText w:val="%5."/>
      <w:lvlJc w:val="left"/>
      <w:pPr>
        <w:tabs>
          <w:tab w:val="num" w:pos="3600"/>
        </w:tabs>
        <w:ind w:left="3600" w:hanging="360"/>
      </w:pPr>
    </w:lvl>
    <w:lvl w:ilvl="5" w:tplc="20827C44" w:tentative="1">
      <w:start w:val="1"/>
      <w:numFmt w:val="decimal"/>
      <w:lvlText w:val="%6."/>
      <w:lvlJc w:val="left"/>
      <w:pPr>
        <w:tabs>
          <w:tab w:val="num" w:pos="4320"/>
        </w:tabs>
        <w:ind w:left="4320" w:hanging="360"/>
      </w:pPr>
    </w:lvl>
    <w:lvl w:ilvl="6" w:tplc="BBC2B644" w:tentative="1">
      <w:start w:val="1"/>
      <w:numFmt w:val="decimal"/>
      <w:lvlText w:val="%7."/>
      <w:lvlJc w:val="left"/>
      <w:pPr>
        <w:tabs>
          <w:tab w:val="num" w:pos="5040"/>
        </w:tabs>
        <w:ind w:left="5040" w:hanging="360"/>
      </w:pPr>
    </w:lvl>
    <w:lvl w:ilvl="7" w:tplc="C1B00000" w:tentative="1">
      <w:start w:val="1"/>
      <w:numFmt w:val="decimal"/>
      <w:lvlText w:val="%8."/>
      <w:lvlJc w:val="left"/>
      <w:pPr>
        <w:tabs>
          <w:tab w:val="num" w:pos="5760"/>
        </w:tabs>
        <w:ind w:left="5760" w:hanging="360"/>
      </w:pPr>
    </w:lvl>
    <w:lvl w:ilvl="8" w:tplc="4F0A90C6" w:tentative="1">
      <w:start w:val="1"/>
      <w:numFmt w:val="decimal"/>
      <w:lvlText w:val="%9."/>
      <w:lvlJc w:val="left"/>
      <w:pPr>
        <w:tabs>
          <w:tab w:val="num" w:pos="6480"/>
        </w:tabs>
        <w:ind w:left="6480" w:hanging="360"/>
      </w:pPr>
    </w:lvl>
  </w:abstractNum>
  <w:abstractNum w:abstractNumId="33" w15:restartNumberingAfterBreak="0">
    <w:nsid w:val="6EE45E42"/>
    <w:multiLevelType w:val="hybridMultilevel"/>
    <w:tmpl w:val="CD98FFFC"/>
    <w:lvl w:ilvl="0" w:tplc="0A92DF9E">
      <w:start w:val="1"/>
      <w:numFmt w:val="bullet"/>
      <w:lvlText w:val="•"/>
      <w:lvlJc w:val="left"/>
      <w:pPr>
        <w:tabs>
          <w:tab w:val="num" w:pos="720"/>
        </w:tabs>
        <w:ind w:left="720" w:hanging="360"/>
      </w:pPr>
      <w:rPr>
        <w:rFonts w:ascii="Arial" w:hAnsi="Arial" w:hint="default"/>
      </w:rPr>
    </w:lvl>
    <w:lvl w:ilvl="1" w:tplc="45E4A6DC" w:tentative="1">
      <w:start w:val="1"/>
      <w:numFmt w:val="bullet"/>
      <w:lvlText w:val="•"/>
      <w:lvlJc w:val="left"/>
      <w:pPr>
        <w:tabs>
          <w:tab w:val="num" w:pos="1440"/>
        </w:tabs>
        <w:ind w:left="1440" w:hanging="360"/>
      </w:pPr>
      <w:rPr>
        <w:rFonts w:ascii="Arial" w:hAnsi="Arial" w:hint="default"/>
      </w:rPr>
    </w:lvl>
    <w:lvl w:ilvl="2" w:tplc="E6FCDB24" w:tentative="1">
      <w:start w:val="1"/>
      <w:numFmt w:val="bullet"/>
      <w:lvlText w:val="•"/>
      <w:lvlJc w:val="left"/>
      <w:pPr>
        <w:tabs>
          <w:tab w:val="num" w:pos="2160"/>
        </w:tabs>
        <w:ind w:left="2160" w:hanging="360"/>
      </w:pPr>
      <w:rPr>
        <w:rFonts w:ascii="Arial" w:hAnsi="Arial" w:hint="default"/>
      </w:rPr>
    </w:lvl>
    <w:lvl w:ilvl="3" w:tplc="8AAA1D18" w:tentative="1">
      <w:start w:val="1"/>
      <w:numFmt w:val="bullet"/>
      <w:lvlText w:val="•"/>
      <w:lvlJc w:val="left"/>
      <w:pPr>
        <w:tabs>
          <w:tab w:val="num" w:pos="2880"/>
        </w:tabs>
        <w:ind w:left="2880" w:hanging="360"/>
      </w:pPr>
      <w:rPr>
        <w:rFonts w:ascii="Arial" w:hAnsi="Arial" w:hint="default"/>
      </w:rPr>
    </w:lvl>
    <w:lvl w:ilvl="4" w:tplc="88083FBC" w:tentative="1">
      <w:start w:val="1"/>
      <w:numFmt w:val="bullet"/>
      <w:lvlText w:val="•"/>
      <w:lvlJc w:val="left"/>
      <w:pPr>
        <w:tabs>
          <w:tab w:val="num" w:pos="3600"/>
        </w:tabs>
        <w:ind w:left="3600" w:hanging="360"/>
      </w:pPr>
      <w:rPr>
        <w:rFonts w:ascii="Arial" w:hAnsi="Arial" w:hint="default"/>
      </w:rPr>
    </w:lvl>
    <w:lvl w:ilvl="5" w:tplc="88E640D4" w:tentative="1">
      <w:start w:val="1"/>
      <w:numFmt w:val="bullet"/>
      <w:lvlText w:val="•"/>
      <w:lvlJc w:val="left"/>
      <w:pPr>
        <w:tabs>
          <w:tab w:val="num" w:pos="4320"/>
        </w:tabs>
        <w:ind w:left="4320" w:hanging="360"/>
      </w:pPr>
      <w:rPr>
        <w:rFonts w:ascii="Arial" w:hAnsi="Arial" w:hint="default"/>
      </w:rPr>
    </w:lvl>
    <w:lvl w:ilvl="6" w:tplc="6E4AAB6E" w:tentative="1">
      <w:start w:val="1"/>
      <w:numFmt w:val="bullet"/>
      <w:lvlText w:val="•"/>
      <w:lvlJc w:val="left"/>
      <w:pPr>
        <w:tabs>
          <w:tab w:val="num" w:pos="5040"/>
        </w:tabs>
        <w:ind w:left="5040" w:hanging="360"/>
      </w:pPr>
      <w:rPr>
        <w:rFonts w:ascii="Arial" w:hAnsi="Arial" w:hint="default"/>
      </w:rPr>
    </w:lvl>
    <w:lvl w:ilvl="7" w:tplc="3A148DDE" w:tentative="1">
      <w:start w:val="1"/>
      <w:numFmt w:val="bullet"/>
      <w:lvlText w:val="•"/>
      <w:lvlJc w:val="left"/>
      <w:pPr>
        <w:tabs>
          <w:tab w:val="num" w:pos="5760"/>
        </w:tabs>
        <w:ind w:left="5760" w:hanging="360"/>
      </w:pPr>
      <w:rPr>
        <w:rFonts w:ascii="Arial" w:hAnsi="Arial" w:hint="default"/>
      </w:rPr>
    </w:lvl>
    <w:lvl w:ilvl="8" w:tplc="193C58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447C5B"/>
    <w:multiLevelType w:val="hybridMultilevel"/>
    <w:tmpl w:val="DFBCC0EA"/>
    <w:lvl w:ilvl="0" w:tplc="809AF5D8">
      <w:start w:val="1"/>
      <w:numFmt w:val="bullet"/>
      <w:lvlText w:val="•"/>
      <w:lvlJc w:val="left"/>
      <w:pPr>
        <w:tabs>
          <w:tab w:val="num" w:pos="720"/>
        </w:tabs>
        <w:ind w:left="720" w:hanging="360"/>
      </w:pPr>
      <w:rPr>
        <w:rFonts w:ascii="Arial" w:hAnsi="Arial" w:hint="default"/>
      </w:rPr>
    </w:lvl>
    <w:lvl w:ilvl="1" w:tplc="EFA8BECC" w:tentative="1">
      <w:start w:val="1"/>
      <w:numFmt w:val="bullet"/>
      <w:lvlText w:val="•"/>
      <w:lvlJc w:val="left"/>
      <w:pPr>
        <w:tabs>
          <w:tab w:val="num" w:pos="1440"/>
        </w:tabs>
        <w:ind w:left="1440" w:hanging="360"/>
      </w:pPr>
      <w:rPr>
        <w:rFonts w:ascii="Arial" w:hAnsi="Arial" w:hint="default"/>
      </w:rPr>
    </w:lvl>
    <w:lvl w:ilvl="2" w:tplc="34C48A2E" w:tentative="1">
      <w:start w:val="1"/>
      <w:numFmt w:val="bullet"/>
      <w:lvlText w:val="•"/>
      <w:lvlJc w:val="left"/>
      <w:pPr>
        <w:tabs>
          <w:tab w:val="num" w:pos="2160"/>
        </w:tabs>
        <w:ind w:left="2160" w:hanging="360"/>
      </w:pPr>
      <w:rPr>
        <w:rFonts w:ascii="Arial" w:hAnsi="Arial" w:hint="default"/>
      </w:rPr>
    </w:lvl>
    <w:lvl w:ilvl="3" w:tplc="A3D0E6FA" w:tentative="1">
      <w:start w:val="1"/>
      <w:numFmt w:val="bullet"/>
      <w:lvlText w:val="•"/>
      <w:lvlJc w:val="left"/>
      <w:pPr>
        <w:tabs>
          <w:tab w:val="num" w:pos="2880"/>
        </w:tabs>
        <w:ind w:left="2880" w:hanging="360"/>
      </w:pPr>
      <w:rPr>
        <w:rFonts w:ascii="Arial" w:hAnsi="Arial" w:hint="default"/>
      </w:rPr>
    </w:lvl>
    <w:lvl w:ilvl="4" w:tplc="A0DCC648" w:tentative="1">
      <w:start w:val="1"/>
      <w:numFmt w:val="bullet"/>
      <w:lvlText w:val="•"/>
      <w:lvlJc w:val="left"/>
      <w:pPr>
        <w:tabs>
          <w:tab w:val="num" w:pos="3600"/>
        </w:tabs>
        <w:ind w:left="3600" w:hanging="360"/>
      </w:pPr>
      <w:rPr>
        <w:rFonts w:ascii="Arial" w:hAnsi="Arial" w:hint="default"/>
      </w:rPr>
    </w:lvl>
    <w:lvl w:ilvl="5" w:tplc="31120B18" w:tentative="1">
      <w:start w:val="1"/>
      <w:numFmt w:val="bullet"/>
      <w:lvlText w:val="•"/>
      <w:lvlJc w:val="left"/>
      <w:pPr>
        <w:tabs>
          <w:tab w:val="num" w:pos="4320"/>
        </w:tabs>
        <w:ind w:left="4320" w:hanging="360"/>
      </w:pPr>
      <w:rPr>
        <w:rFonts w:ascii="Arial" w:hAnsi="Arial" w:hint="default"/>
      </w:rPr>
    </w:lvl>
    <w:lvl w:ilvl="6" w:tplc="0F4E6902" w:tentative="1">
      <w:start w:val="1"/>
      <w:numFmt w:val="bullet"/>
      <w:lvlText w:val="•"/>
      <w:lvlJc w:val="left"/>
      <w:pPr>
        <w:tabs>
          <w:tab w:val="num" w:pos="5040"/>
        </w:tabs>
        <w:ind w:left="5040" w:hanging="360"/>
      </w:pPr>
      <w:rPr>
        <w:rFonts w:ascii="Arial" w:hAnsi="Arial" w:hint="default"/>
      </w:rPr>
    </w:lvl>
    <w:lvl w:ilvl="7" w:tplc="D57466C6" w:tentative="1">
      <w:start w:val="1"/>
      <w:numFmt w:val="bullet"/>
      <w:lvlText w:val="•"/>
      <w:lvlJc w:val="left"/>
      <w:pPr>
        <w:tabs>
          <w:tab w:val="num" w:pos="5760"/>
        </w:tabs>
        <w:ind w:left="5760" w:hanging="360"/>
      </w:pPr>
      <w:rPr>
        <w:rFonts w:ascii="Arial" w:hAnsi="Arial" w:hint="default"/>
      </w:rPr>
    </w:lvl>
    <w:lvl w:ilvl="8" w:tplc="2698EC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C771C3"/>
    <w:multiLevelType w:val="hybridMultilevel"/>
    <w:tmpl w:val="1EE485CC"/>
    <w:lvl w:ilvl="0" w:tplc="5590DEE0">
      <w:start w:val="1"/>
      <w:numFmt w:val="bullet"/>
      <w:lvlText w:val="-"/>
      <w:lvlJc w:val="left"/>
      <w:pPr>
        <w:tabs>
          <w:tab w:val="num" w:pos="720"/>
        </w:tabs>
        <w:ind w:left="720" w:hanging="360"/>
      </w:pPr>
      <w:rPr>
        <w:rFonts w:ascii="Times New Roman" w:hAnsi="Times New Roman" w:hint="default"/>
      </w:rPr>
    </w:lvl>
    <w:lvl w:ilvl="1" w:tplc="CE9E3022" w:tentative="1">
      <w:start w:val="1"/>
      <w:numFmt w:val="bullet"/>
      <w:lvlText w:val="-"/>
      <w:lvlJc w:val="left"/>
      <w:pPr>
        <w:tabs>
          <w:tab w:val="num" w:pos="1440"/>
        </w:tabs>
        <w:ind w:left="1440" w:hanging="360"/>
      </w:pPr>
      <w:rPr>
        <w:rFonts w:ascii="Times New Roman" w:hAnsi="Times New Roman" w:hint="default"/>
      </w:rPr>
    </w:lvl>
    <w:lvl w:ilvl="2" w:tplc="FB50AF40" w:tentative="1">
      <w:start w:val="1"/>
      <w:numFmt w:val="bullet"/>
      <w:lvlText w:val="-"/>
      <w:lvlJc w:val="left"/>
      <w:pPr>
        <w:tabs>
          <w:tab w:val="num" w:pos="2160"/>
        </w:tabs>
        <w:ind w:left="2160" w:hanging="360"/>
      </w:pPr>
      <w:rPr>
        <w:rFonts w:ascii="Times New Roman" w:hAnsi="Times New Roman" w:hint="default"/>
      </w:rPr>
    </w:lvl>
    <w:lvl w:ilvl="3" w:tplc="AD146D98" w:tentative="1">
      <w:start w:val="1"/>
      <w:numFmt w:val="bullet"/>
      <w:lvlText w:val="-"/>
      <w:lvlJc w:val="left"/>
      <w:pPr>
        <w:tabs>
          <w:tab w:val="num" w:pos="2880"/>
        </w:tabs>
        <w:ind w:left="2880" w:hanging="360"/>
      </w:pPr>
      <w:rPr>
        <w:rFonts w:ascii="Times New Roman" w:hAnsi="Times New Roman" w:hint="default"/>
      </w:rPr>
    </w:lvl>
    <w:lvl w:ilvl="4" w:tplc="CD9A1676" w:tentative="1">
      <w:start w:val="1"/>
      <w:numFmt w:val="bullet"/>
      <w:lvlText w:val="-"/>
      <w:lvlJc w:val="left"/>
      <w:pPr>
        <w:tabs>
          <w:tab w:val="num" w:pos="3600"/>
        </w:tabs>
        <w:ind w:left="3600" w:hanging="360"/>
      </w:pPr>
      <w:rPr>
        <w:rFonts w:ascii="Times New Roman" w:hAnsi="Times New Roman" w:hint="default"/>
      </w:rPr>
    </w:lvl>
    <w:lvl w:ilvl="5" w:tplc="10806F06" w:tentative="1">
      <w:start w:val="1"/>
      <w:numFmt w:val="bullet"/>
      <w:lvlText w:val="-"/>
      <w:lvlJc w:val="left"/>
      <w:pPr>
        <w:tabs>
          <w:tab w:val="num" w:pos="4320"/>
        </w:tabs>
        <w:ind w:left="4320" w:hanging="360"/>
      </w:pPr>
      <w:rPr>
        <w:rFonts w:ascii="Times New Roman" w:hAnsi="Times New Roman" w:hint="default"/>
      </w:rPr>
    </w:lvl>
    <w:lvl w:ilvl="6" w:tplc="B7FE29A4" w:tentative="1">
      <w:start w:val="1"/>
      <w:numFmt w:val="bullet"/>
      <w:lvlText w:val="-"/>
      <w:lvlJc w:val="left"/>
      <w:pPr>
        <w:tabs>
          <w:tab w:val="num" w:pos="5040"/>
        </w:tabs>
        <w:ind w:left="5040" w:hanging="360"/>
      </w:pPr>
      <w:rPr>
        <w:rFonts w:ascii="Times New Roman" w:hAnsi="Times New Roman" w:hint="default"/>
      </w:rPr>
    </w:lvl>
    <w:lvl w:ilvl="7" w:tplc="F5F07B1A" w:tentative="1">
      <w:start w:val="1"/>
      <w:numFmt w:val="bullet"/>
      <w:lvlText w:val="-"/>
      <w:lvlJc w:val="left"/>
      <w:pPr>
        <w:tabs>
          <w:tab w:val="num" w:pos="5760"/>
        </w:tabs>
        <w:ind w:left="5760" w:hanging="360"/>
      </w:pPr>
      <w:rPr>
        <w:rFonts w:ascii="Times New Roman" w:hAnsi="Times New Roman" w:hint="default"/>
      </w:rPr>
    </w:lvl>
    <w:lvl w:ilvl="8" w:tplc="30B4AF2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4C62AAB"/>
    <w:multiLevelType w:val="hybridMultilevel"/>
    <w:tmpl w:val="488C90AC"/>
    <w:lvl w:ilvl="0" w:tplc="A488868E">
      <w:start w:val="1"/>
      <w:numFmt w:val="bullet"/>
      <w:lvlText w:val="•"/>
      <w:lvlJc w:val="left"/>
      <w:pPr>
        <w:tabs>
          <w:tab w:val="num" w:pos="720"/>
        </w:tabs>
        <w:ind w:left="720" w:hanging="360"/>
      </w:pPr>
      <w:rPr>
        <w:rFonts w:ascii="Arial" w:hAnsi="Arial" w:hint="default"/>
      </w:rPr>
    </w:lvl>
    <w:lvl w:ilvl="1" w:tplc="67F0DC06" w:tentative="1">
      <w:start w:val="1"/>
      <w:numFmt w:val="bullet"/>
      <w:lvlText w:val="•"/>
      <w:lvlJc w:val="left"/>
      <w:pPr>
        <w:tabs>
          <w:tab w:val="num" w:pos="1440"/>
        </w:tabs>
        <w:ind w:left="1440" w:hanging="360"/>
      </w:pPr>
      <w:rPr>
        <w:rFonts w:ascii="Arial" w:hAnsi="Arial" w:hint="default"/>
      </w:rPr>
    </w:lvl>
    <w:lvl w:ilvl="2" w:tplc="8BB41A0C" w:tentative="1">
      <w:start w:val="1"/>
      <w:numFmt w:val="bullet"/>
      <w:lvlText w:val="•"/>
      <w:lvlJc w:val="left"/>
      <w:pPr>
        <w:tabs>
          <w:tab w:val="num" w:pos="2160"/>
        </w:tabs>
        <w:ind w:left="2160" w:hanging="360"/>
      </w:pPr>
      <w:rPr>
        <w:rFonts w:ascii="Arial" w:hAnsi="Arial" w:hint="default"/>
      </w:rPr>
    </w:lvl>
    <w:lvl w:ilvl="3" w:tplc="AE06B544" w:tentative="1">
      <w:start w:val="1"/>
      <w:numFmt w:val="bullet"/>
      <w:lvlText w:val="•"/>
      <w:lvlJc w:val="left"/>
      <w:pPr>
        <w:tabs>
          <w:tab w:val="num" w:pos="2880"/>
        </w:tabs>
        <w:ind w:left="2880" w:hanging="360"/>
      </w:pPr>
      <w:rPr>
        <w:rFonts w:ascii="Arial" w:hAnsi="Arial" w:hint="default"/>
      </w:rPr>
    </w:lvl>
    <w:lvl w:ilvl="4" w:tplc="A4AA8C3A" w:tentative="1">
      <w:start w:val="1"/>
      <w:numFmt w:val="bullet"/>
      <w:lvlText w:val="•"/>
      <w:lvlJc w:val="left"/>
      <w:pPr>
        <w:tabs>
          <w:tab w:val="num" w:pos="3600"/>
        </w:tabs>
        <w:ind w:left="3600" w:hanging="360"/>
      </w:pPr>
      <w:rPr>
        <w:rFonts w:ascii="Arial" w:hAnsi="Arial" w:hint="default"/>
      </w:rPr>
    </w:lvl>
    <w:lvl w:ilvl="5" w:tplc="2346A862" w:tentative="1">
      <w:start w:val="1"/>
      <w:numFmt w:val="bullet"/>
      <w:lvlText w:val="•"/>
      <w:lvlJc w:val="left"/>
      <w:pPr>
        <w:tabs>
          <w:tab w:val="num" w:pos="4320"/>
        </w:tabs>
        <w:ind w:left="4320" w:hanging="360"/>
      </w:pPr>
      <w:rPr>
        <w:rFonts w:ascii="Arial" w:hAnsi="Arial" w:hint="default"/>
      </w:rPr>
    </w:lvl>
    <w:lvl w:ilvl="6" w:tplc="6A98D394" w:tentative="1">
      <w:start w:val="1"/>
      <w:numFmt w:val="bullet"/>
      <w:lvlText w:val="•"/>
      <w:lvlJc w:val="left"/>
      <w:pPr>
        <w:tabs>
          <w:tab w:val="num" w:pos="5040"/>
        </w:tabs>
        <w:ind w:left="5040" w:hanging="360"/>
      </w:pPr>
      <w:rPr>
        <w:rFonts w:ascii="Arial" w:hAnsi="Arial" w:hint="default"/>
      </w:rPr>
    </w:lvl>
    <w:lvl w:ilvl="7" w:tplc="842CFD80" w:tentative="1">
      <w:start w:val="1"/>
      <w:numFmt w:val="bullet"/>
      <w:lvlText w:val="•"/>
      <w:lvlJc w:val="left"/>
      <w:pPr>
        <w:tabs>
          <w:tab w:val="num" w:pos="5760"/>
        </w:tabs>
        <w:ind w:left="5760" w:hanging="360"/>
      </w:pPr>
      <w:rPr>
        <w:rFonts w:ascii="Arial" w:hAnsi="Arial" w:hint="default"/>
      </w:rPr>
    </w:lvl>
    <w:lvl w:ilvl="8" w:tplc="A3AC7EF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702430"/>
    <w:multiLevelType w:val="hybridMultilevel"/>
    <w:tmpl w:val="075CA28C"/>
    <w:lvl w:ilvl="0" w:tplc="5DDC1894">
      <w:start w:val="1"/>
      <w:numFmt w:val="bullet"/>
      <w:lvlText w:val=""/>
      <w:lvlJc w:val="left"/>
      <w:pPr>
        <w:tabs>
          <w:tab w:val="num" w:pos="720"/>
        </w:tabs>
        <w:ind w:left="720" w:hanging="360"/>
      </w:pPr>
      <w:rPr>
        <w:rFonts w:ascii="Wingdings" w:hAnsi="Wingdings" w:hint="default"/>
      </w:rPr>
    </w:lvl>
    <w:lvl w:ilvl="1" w:tplc="47BAFB9E" w:tentative="1">
      <w:start w:val="1"/>
      <w:numFmt w:val="bullet"/>
      <w:lvlText w:val=""/>
      <w:lvlJc w:val="left"/>
      <w:pPr>
        <w:tabs>
          <w:tab w:val="num" w:pos="1440"/>
        </w:tabs>
        <w:ind w:left="1440" w:hanging="360"/>
      </w:pPr>
      <w:rPr>
        <w:rFonts w:ascii="Wingdings" w:hAnsi="Wingdings" w:hint="default"/>
      </w:rPr>
    </w:lvl>
    <w:lvl w:ilvl="2" w:tplc="73D8AF32" w:tentative="1">
      <w:start w:val="1"/>
      <w:numFmt w:val="bullet"/>
      <w:lvlText w:val=""/>
      <w:lvlJc w:val="left"/>
      <w:pPr>
        <w:tabs>
          <w:tab w:val="num" w:pos="2160"/>
        </w:tabs>
        <w:ind w:left="2160" w:hanging="360"/>
      </w:pPr>
      <w:rPr>
        <w:rFonts w:ascii="Wingdings" w:hAnsi="Wingdings" w:hint="default"/>
      </w:rPr>
    </w:lvl>
    <w:lvl w:ilvl="3" w:tplc="C07E2AE0" w:tentative="1">
      <w:start w:val="1"/>
      <w:numFmt w:val="bullet"/>
      <w:lvlText w:val=""/>
      <w:lvlJc w:val="left"/>
      <w:pPr>
        <w:tabs>
          <w:tab w:val="num" w:pos="2880"/>
        </w:tabs>
        <w:ind w:left="2880" w:hanging="360"/>
      </w:pPr>
      <w:rPr>
        <w:rFonts w:ascii="Wingdings" w:hAnsi="Wingdings" w:hint="default"/>
      </w:rPr>
    </w:lvl>
    <w:lvl w:ilvl="4" w:tplc="246E1540" w:tentative="1">
      <w:start w:val="1"/>
      <w:numFmt w:val="bullet"/>
      <w:lvlText w:val=""/>
      <w:lvlJc w:val="left"/>
      <w:pPr>
        <w:tabs>
          <w:tab w:val="num" w:pos="3600"/>
        </w:tabs>
        <w:ind w:left="3600" w:hanging="360"/>
      </w:pPr>
      <w:rPr>
        <w:rFonts w:ascii="Wingdings" w:hAnsi="Wingdings" w:hint="default"/>
      </w:rPr>
    </w:lvl>
    <w:lvl w:ilvl="5" w:tplc="A99EAF60" w:tentative="1">
      <w:start w:val="1"/>
      <w:numFmt w:val="bullet"/>
      <w:lvlText w:val=""/>
      <w:lvlJc w:val="left"/>
      <w:pPr>
        <w:tabs>
          <w:tab w:val="num" w:pos="4320"/>
        </w:tabs>
        <w:ind w:left="4320" w:hanging="360"/>
      </w:pPr>
      <w:rPr>
        <w:rFonts w:ascii="Wingdings" w:hAnsi="Wingdings" w:hint="default"/>
      </w:rPr>
    </w:lvl>
    <w:lvl w:ilvl="6" w:tplc="8DA45020" w:tentative="1">
      <w:start w:val="1"/>
      <w:numFmt w:val="bullet"/>
      <w:lvlText w:val=""/>
      <w:lvlJc w:val="left"/>
      <w:pPr>
        <w:tabs>
          <w:tab w:val="num" w:pos="5040"/>
        </w:tabs>
        <w:ind w:left="5040" w:hanging="360"/>
      </w:pPr>
      <w:rPr>
        <w:rFonts w:ascii="Wingdings" w:hAnsi="Wingdings" w:hint="default"/>
      </w:rPr>
    </w:lvl>
    <w:lvl w:ilvl="7" w:tplc="2AE8631C" w:tentative="1">
      <w:start w:val="1"/>
      <w:numFmt w:val="bullet"/>
      <w:lvlText w:val=""/>
      <w:lvlJc w:val="left"/>
      <w:pPr>
        <w:tabs>
          <w:tab w:val="num" w:pos="5760"/>
        </w:tabs>
        <w:ind w:left="5760" w:hanging="360"/>
      </w:pPr>
      <w:rPr>
        <w:rFonts w:ascii="Wingdings" w:hAnsi="Wingdings" w:hint="default"/>
      </w:rPr>
    </w:lvl>
    <w:lvl w:ilvl="8" w:tplc="978ED28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F56BEA"/>
    <w:multiLevelType w:val="hybridMultilevel"/>
    <w:tmpl w:val="91608DF2"/>
    <w:lvl w:ilvl="0" w:tplc="E9F05930">
      <w:start w:val="1"/>
      <w:numFmt w:val="bullet"/>
      <w:lvlText w:val="•"/>
      <w:lvlJc w:val="left"/>
      <w:pPr>
        <w:tabs>
          <w:tab w:val="num" w:pos="720"/>
        </w:tabs>
        <w:ind w:left="720" w:hanging="360"/>
      </w:pPr>
      <w:rPr>
        <w:rFonts w:ascii="Arial" w:hAnsi="Arial" w:hint="default"/>
      </w:rPr>
    </w:lvl>
    <w:lvl w:ilvl="1" w:tplc="F2B496CE" w:tentative="1">
      <w:start w:val="1"/>
      <w:numFmt w:val="bullet"/>
      <w:lvlText w:val="•"/>
      <w:lvlJc w:val="left"/>
      <w:pPr>
        <w:tabs>
          <w:tab w:val="num" w:pos="1440"/>
        </w:tabs>
        <w:ind w:left="1440" w:hanging="360"/>
      </w:pPr>
      <w:rPr>
        <w:rFonts w:ascii="Arial" w:hAnsi="Arial" w:hint="default"/>
      </w:rPr>
    </w:lvl>
    <w:lvl w:ilvl="2" w:tplc="DD383806" w:tentative="1">
      <w:start w:val="1"/>
      <w:numFmt w:val="bullet"/>
      <w:lvlText w:val="•"/>
      <w:lvlJc w:val="left"/>
      <w:pPr>
        <w:tabs>
          <w:tab w:val="num" w:pos="2160"/>
        </w:tabs>
        <w:ind w:left="2160" w:hanging="360"/>
      </w:pPr>
      <w:rPr>
        <w:rFonts w:ascii="Arial" w:hAnsi="Arial" w:hint="default"/>
      </w:rPr>
    </w:lvl>
    <w:lvl w:ilvl="3" w:tplc="BCE89184" w:tentative="1">
      <w:start w:val="1"/>
      <w:numFmt w:val="bullet"/>
      <w:lvlText w:val="•"/>
      <w:lvlJc w:val="left"/>
      <w:pPr>
        <w:tabs>
          <w:tab w:val="num" w:pos="2880"/>
        </w:tabs>
        <w:ind w:left="2880" w:hanging="360"/>
      </w:pPr>
      <w:rPr>
        <w:rFonts w:ascii="Arial" w:hAnsi="Arial" w:hint="default"/>
      </w:rPr>
    </w:lvl>
    <w:lvl w:ilvl="4" w:tplc="D6CCC7F0" w:tentative="1">
      <w:start w:val="1"/>
      <w:numFmt w:val="bullet"/>
      <w:lvlText w:val="•"/>
      <w:lvlJc w:val="left"/>
      <w:pPr>
        <w:tabs>
          <w:tab w:val="num" w:pos="3600"/>
        </w:tabs>
        <w:ind w:left="3600" w:hanging="360"/>
      </w:pPr>
      <w:rPr>
        <w:rFonts w:ascii="Arial" w:hAnsi="Arial" w:hint="default"/>
      </w:rPr>
    </w:lvl>
    <w:lvl w:ilvl="5" w:tplc="EE28FA3C" w:tentative="1">
      <w:start w:val="1"/>
      <w:numFmt w:val="bullet"/>
      <w:lvlText w:val="•"/>
      <w:lvlJc w:val="left"/>
      <w:pPr>
        <w:tabs>
          <w:tab w:val="num" w:pos="4320"/>
        </w:tabs>
        <w:ind w:left="4320" w:hanging="360"/>
      </w:pPr>
      <w:rPr>
        <w:rFonts w:ascii="Arial" w:hAnsi="Arial" w:hint="default"/>
      </w:rPr>
    </w:lvl>
    <w:lvl w:ilvl="6" w:tplc="8AAC71D8" w:tentative="1">
      <w:start w:val="1"/>
      <w:numFmt w:val="bullet"/>
      <w:lvlText w:val="•"/>
      <w:lvlJc w:val="left"/>
      <w:pPr>
        <w:tabs>
          <w:tab w:val="num" w:pos="5040"/>
        </w:tabs>
        <w:ind w:left="5040" w:hanging="360"/>
      </w:pPr>
      <w:rPr>
        <w:rFonts w:ascii="Arial" w:hAnsi="Arial" w:hint="default"/>
      </w:rPr>
    </w:lvl>
    <w:lvl w:ilvl="7" w:tplc="EA6E03FA" w:tentative="1">
      <w:start w:val="1"/>
      <w:numFmt w:val="bullet"/>
      <w:lvlText w:val="•"/>
      <w:lvlJc w:val="left"/>
      <w:pPr>
        <w:tabs>
          <w:tab w:val="num" w:pos="5760"/>
        </w:tabs>
        <w:ind w:left="5760" w:hanging="360"/>
      </w:pPr>
      <w:rPr>
        <w:rFonts w:ascii="Arial" w:hAnsi="Arial" w:hint="default"/>
      </w:rPr>
    </w:lvl>
    <w:lvl w:ilvl="8" w:tplc="01E4F8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A47A68"/>
    <w:multiLevelType w:val="hybridMultilevel"/>
    <w:tmpl w:val="99F03244"/>
    <w:lvl w:ilvl="0" w:tplc="EB40839A">
      <w:start w:val="1"/>
      <w:numFmt w:val="bullet"/>
      <w:lvlText w:val="•"/>
      <w:lvlJc w:val="left"/>
      <w:pPr>
        <w:tabs>
          <w:tab w:val="num" w:pos="720"/>
        </w:tabs>
        <w:ind w:left="720" w:hanging="360"/>
      </w:pPr>
      <w:rPr>
        <w:rFonts w:ascii="Arial" w:hAnsi="Arial" w:hint="default"/>
      </w:rPr>
    </w:lvl>
    <w:lvl w:ilvl="1" w:tplc="15024C60" w:tentative="1">
      <w:start w:val="1"/>
      <w:numFmt w:val="bullet"/>
      <w:lvlText w:val="•"/>
      <w:lvlJc w:val="left"/>
      <w:pPr>
        <w:tabs>
          <w:tab w:val="num" w:pos="1440"/>
        </w:tabs>
        <w:ind w:left="1440" w:hanging="360"/>
      </w:pPr>
      <w:rPr>
        <w:rFonts w:ascii="Arial" w:hAnsi="Arial" w:hint="default"/>
      </w:rPr>
    </w:lvl>
    <w:lvl w:ilvl="2" w:tplc="6374CAD0" w:tentative="1">
      <w:start w:val="1"/>
      <w:numFmt w:val="bullet"/>
      <w:lvlText w:val="•"/>
      <w:lvlJc w:val="left"/>
      <w:pPr>
        <w:tabs>
          <w:tab w:val="num" w:pos="2160"/>
        </w:tabs>
        <w:ind w:left="2160" w:hanging="360"/>
      </w:pPr>
      <w:rPr>
        <w:rFonts w:ascii="Arial" w:hAnsi="Arial" w:hint="default"/>
      </w:rPr>
    </w:lvl>
    <w:lvl w:ilvl="3" w:tplc="3C9CB388" w:tentative="1">
      <w:start w:val="1"/>
      <w:numFmt w:val="bullet"/>
      <w:lvlText w:val="•"/>
      <w:lvlJc w:val="left"/>
      <w:pPr>
        <w:tabs>
          <w:tab w:val="num" w:pos="2880"/>
        </w:tabs>
        <w:ind w:left="2880" w:hanging="360"/>
      </w:pPr>
      <w:rPr>
        <w:rFonts w:ascii="Arial" w:hAnsi="Arial" w:hint="default"/>
      </w:rPr>
    </w:lvl>
    <w:lvl w:ilvl="4" w:tplc="1E0E6F1C" w:tentative="1">
      <w:start w:val="1"/>
      <w:numFmt w:val="bullet"/>
      <w:lvlText w:val="•"/>
      <w:lvlJc w:val="left"/>
      <w:pPr>
        <w:tabs>
          <w:tab w:val="num" w:pos="3600"/>
        </w:tabs>
        <w:ind w:left="3600" w:hanging="360"/>
      </w:pPr>
      <w:rPr>
        <w:rFonts w:ascii="Arial" w:hAnsi="Arial" w:hint="default"/>
      </w:rPr>
    </w:lvl>
    <w:lvl w:ilvl="5" w:tplc="DE94898A" w:tentative="1">
      <w:start w:val="1"/>
      <w:numFmt w:val="bullet"/>
      <w:lvlText w:val="•"/>
      <w:lvlJc w:val="left"/>
      <w:pPr>
        <w:tabs>
          <w:tab w:val="num" w:pos="4320"/>
        </w:tabs>
        <w:ind w:left="4320" w:hanging="360"/>
      </w:pPr>
      <w:rPr>
        <w:rFonts w:ascii="Arial" w:hAnsi="Arial" w:hint="default"/>
      </w:rPr>
    </w:lvl>
    <w:lvl w:ilvl="6" w:tplc="19D8F57E" w:tentative="1">
      <w:start w:val="1"/>
      <w:numFmt w:val="bullet"/>
      <w:lvlText w:val="•"/>
      <w:lvlJc w:val="left"/>
      <w:pPr>
        <w:tabs>
          <w:tab w:val="num" w:pos="5040"/>
        </w:tabs>
        <w:ind w:left="5040" w:hanging="360"/>
      </w:pPr>
      <w:rPr>
        <w:rFonts w:ascii="Arial" w:hAnsi="Arial" w:hint="default"/>
      </w:rPr>
    </w:lvl>
    <w:lvl w:ilvl="7" w:tplc="84ECB4B2" w:tentative="1">
      <w:start w:val="1"/>
      <w:numFmt w:val="bullet"/>
      <w:lvlText w:val="•"/>
      <w:lvlJc w:val="left"/>
      <w:pPr>
        <w:tabs>
          <w:tab w:val="num" w:pos="5760"/>
        </w:tabs>
        <w:ind w:left="5760" w:hanging="360"/>
      </w:pPr>
      <w:rPr>
        <w:rFonts w:ascii="Arial" w:hAnsi="Arial" w:hint="default"/>
      </w:rPr>
    </w:lvl>
    <w:lvl w:ilvl="8" w:tplc="871CAC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947BFA"/>
    <w:multiLevelType w:val="hybridMultilevel"/>
    <w:tmpl w:val="F3FE2232"/>
    <w:lvl w:ilvl="0" w:tplc="4C64067E">
      <w:start w:val="1"/>
      <w:numFmt w:val="bullet"/>
      <w:lvlText w:val="•"/>
      <w:lvlJc w:val="left"/>
      <w:pPr>
        <w:tabs>
          <w:tab w:val="num" w:pos="720"/>
        </w:tabs>
        <w:ind w:left="720" w:hanging="360"/>
      </w:pPr>
      <w:rPr>
        <w:rFonts w:ascii="Arial" w:hAnsi="Arial" w:hint="default"/>
      </w:rPr>
    </w:lvl>
    <w:lvl w:ilvl="1" w:tplc="7E68C966" w:tentative="1">
      <w:start w:val="1"/>
      <w:numFmt w:val="bullet"/>
      <w:lvlText w:val="•"/>
      <w:lvlJc w:val="left"/>
      <w:pPr>
        <w:tabs>
          <w:tab w:val="num" w:pos="1440"/>
        </w:tabs>
        <w:ind w:left="1440" w:hanging="360"/>
      </w:pPr>
      <w:rPr>
        <w:rFonts w:ascii="Arial" w:hAnsi="Arial" w:hint="default"/>
      </w:rPr>
    </w:lvl>
    <w:lvl w:ilvl="2" w:tplc="E8CA2E36" w:tentative="1">
      <w:start w:val="1"/>
      <w:numFmt w:val="bullet"/>
      <w:lvlText w:val="•"/>
      <w:lvlJc w:val="left"/>
      <w:pPr>
        <w:tabs>
          <w:tab w:val="num" w:pos="2160"/>
        </w:tabs>
        <w:ind w:left="2160" w:hanging="360"/>
      </w:pPr>
      <w:rPr>
        <w:rFonts w:ascii="Arial" w:hAnsi="Arial" w:hint="default"/>
      </w:rPr>
    </w:lvl>
    <w:lvl w:ilvl="3" w:tplc="1A105D94" w:tentative="1">
      <w:start w:val="1"/>
      <w:numFmt w:val="bullet"/>
      <w:lvlText w:val="•"/>
      <w:lvlJc w:val="left"/>
      <w:pPr>
        <w:tabs>
          <w:tab w:val="num" w:pos="2880"/>
        </w:tabs>
        <w:ind w:left="2880" w:hanging="360"/>
      </w:pPr>
      <w:rPr>
        <w:rFonts w:ascii="Arial" w:hAnsi="Arial" w:hint="default"/>
      </w:rPr>
    </w:lvl>
    <w:lvl w:ilvl="4" w:tplc="646ACD92" w:tentative="1">
      <w:start w:val="1"/>
      <w:numFmt w:val="bullet"/>
      <w:lvlText w:val="•"/>
      <w:lvlJc w:val="left"/>
      <w:pPr>
        <w:tabs>
          <w:tab w:val="num" w:pos="3600"/>
        </w:tabs>
        <w:ind w:left="3600" w:hanging="360"/>
      </w:pPr>
      <w:rPr>
        <w:rFonts w:ascii="Arial" w:hAnsi="Arial" w:hint="default"/>
      </w:rPr>
    </w:lvl>
    <w:lvl w:ilvl="5" w:tplc="0B44708E" w:tentative="1">
      <w:start w:val="1"/>
      <w:numFmt w:val="bullet"/>
      <w:lvlText w:val="•"/>
      <w:lvlJc w:val="left"/>
      <w:pPr>
        <w:tabs>
          <w:tab w:val="num" w:pos="4320"/>
        </w:tabs>
        <w:ind w:left="4320" w:hanging="360"/>
      </w:pPr>
      <w:rPr>
        <w:rFonts w:ascii="Arial" w:hAnsi="Arial" w:hint="default"/>
      </w:rPr>
    </w:lvl>
    <w:lvl w:ilvl="6" w:tplc="9BC0C12A" w:tentative="1">
      <w:start w:val="1"/>
      <w:numFmt w:val="bullet"/>
      <w:lvlText w:val="•"/>
      <w:lvlJc w:val="left"/>
      <w:pPr>
        <w:tabs>
          <w:tab w:val="num" w:pos="5040"/>
        </w:tabs>
        <w:ind w:left="5040" w:hanging="360"/>
      </w:pPr>
      <w:rPr>
        <w:rFonts w:ascii="Arial" w:hAnsi="Arial" w:hint="default"/>
      </w:rPr>
    </w:lvl>
    <w:lvl w:ilvl="7" w:tplc="1B5AA48C" w:tentative="1">
      <w:start w:val="1"/>
      <w:numFmt w:val="bullet"/>
      <w:lvlText w:val="•"/>
      <w:lvlJc w:val="left"/>
      <w:pPr>
        <w:tabs>
          <w:tab w:val="num" w:pos="5760"/>
        </w:tabs>
        <w:ind w:left="5760" w:hanging="360"/>
      </w:pPr>
      <w:rPr>
        <w:rFonts w:ascii="Arial" w:hAnsi="Arial" w:hint="default"/>
      </w:rPr>
    </w:lvl>
    <w:lvl w:ilvl="8" w:tplc="08A050E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FB058AD"/>
    <w:multiLevelType w:val="hybridMultilevel"/>
    <w:tmpl w:val="459036B6"/>
    <w:lvl w:ilvl="0" w:tplc="3A82EBFE">
      <w:start w:val="2"/>
      <w:numFmt w:val="decimal"/>
      <w:lvlText w:val="%1."/>
      <w:lvlJc w:val="left"/>
      <w:pPr>
        <w:tabs>
          <w:tab w:val="num" w:pos="720"/>
        </w:tabs>
        <w:ind w:left="720" w:hanging="360"/>
      </w:pPr>
    </w:lvl>
    <w:lvl w:ilvl="1" w:tplc="37DA205A" w:tentative="1">
      <w:start w:val="1"/>
      <w:numFmt w:val="decimal"/>
      <w:lvlText w:val="%2."/>
      <w:lvlJc w:val="left"/>
      <w:pPr>
        <w:tabs>
          <w:tab w:val="num" w:pos="1440"/>
        </w:tabs>
        <w:ind w:left="1440" w:hanging="360"/>
      </w:pPr>
    </w:lvl>
    <w:lvl w:ilvl="2" w:tplc="9788B930" w:tentative="1">
      <w:start w:val="1"/>
      <w:numFmt w:val="decimal"/>
      <w:lvlText w:val="%3."/>
      <w:lvlJc w:val="left"/>
      <w:pPr>
        <w:tabs>
          <w:tab w:val="num" w:pos="2160"/>
        </w:tabs>
        <w:ind w:left="2160" w:hanging="360"/>
      </w:pPr>
    </w:lvl>
    <w:lvl w:ilvl="3" w:tplc="036A79F0" w:tentative="1">
      <w:start w:val="1"/>
      <w:numFmt w:val="decimal"/>
      <w:lvlText w:val="%4."/>
      <w:lvlJc w:val="left"/>
      <w:pPr>
        <w:tabs>
          <w:tab w:val="num" w:pos="2880"/>
        </w:tabs>
        <w:ind w:left="2880" w:hanging="360"/>
      </w:pPr>
    </w:lvl>
    <w:lvl w:ilvl="4" w:tplc="8E6AD9A6" w:tentative="1">
      <w:start w:val="1"/>
      <w:numFmt w:val="decimal"/>
      <w:lvlText w:val="%5."/>
      <w:lvlJc w:val="left"/>
      <w:pPr>
        <w:tabs>
          <w:tab w:val="num" w:pos="3600"/>
        </w:tabs>
        <w:ind w:left="3600" w:hanging="360"/>
      </w:pPr>
    </w:lvl>
    <w:lvl w:ilvl="5" w:tplc="3E968BA0" w:tentative="1">
      <w:start w:val="1"/>
      <w:numFmt w:val="decimal"/>
      <w:lvlText w:val="%6."/>
      <w:lvlJc w:val="left"/>
      <w:pPr>
        <w:tabs>
          <w:tab w:val="num" w:pos="4320"/>
        </w:tabs>
        <w:ind w:left="4320" w:hanging="360"/>
      </w:pPr>
    </w:lvl>
    <w:lvl w:ilvl="6" w:tplc="FE188FFE" w:tentative="1">
      <w:start w:val="1"/>
      <w:numFmt w:val="decimal"/>
      <w:lvlText w:val="%7."/>
      <w:lvlJc w:val="left"/>
      <w:pPr>
        <w:tabs>
          <w:tab w:val="num" w:pos="5040"/>
        </w:tabs>
        <w:ind w:left="5040" w:hanging="360"/>
      </w:pPr>
    </w:lvl>
    <w:lvl w:ilvl="7" w:tplc="897CDE4E" w:tentative="1">
      <w:start w:val="1"/>
      <w:numFmt w:val="decimal"/>
      <w:lvlText w:val="%8."/>
      <w:lvlJc w:val="left"/>
      <w:pPr>
        <w:tabs>
          <w:tab w:val="num" w:pos="5760"/>
        </w:tabs>
        <w:ind w:left="5760" w:hanging="360"/>
      </w:pPr>
    </w:lvl>
    <w:lvl w:ilvl="8" w:tplc="EC3AEE08" w:tentative="1">
      <w:start w:val="1"/>
      <w:numFmt w:val="decimal"/>
      <w:lvlText w:val="%9."/>
      <w:lvlJc w:val="left"/>
      <w:pPr>
        <w:tabs>
          <w:tab w:val="num" w:pos="6480"/>
        </w:tabs>
        <w:ind w:left="6480" w:hanging="360"/>
      </w:pPr>
    </w:lvl>
  </w:abstractNum>
  <w:num w:numId="1" w16cid:durableId="1035078642">
    <w:abstractNumId w:val="21"/>
  </w:num>
  <w:num w:numId="2" w16cid:durableId="1392651740">
    <w:abstractNumId w:val="4"/>
  </w:num>
  <w:num w:numId="3" w16cid:durableId="1198391990">
    <w:abstractNumId w:val="32"/>
  </w:num>
  <w:num w:numId="4" w16cid:durableId="655114847">
    <w:abstractNumId w:val="13"/>
  </w:num>
  <w:num w:numId="5" w16cid:durableId="235743923">
    <w:abstractNumId w:val="37"/>
  </w:num>
  <w:num w:numId="6" w16cid:durableId="1380976111">
    <w:abstractNumId w:val="9"/>
  </w:num>
  <w:num w:numId="7" w16cid:durableId="367143288">
    <w:abstractNumId w:val="41"/>
  </w:num>
  <w:num w:numId="8" w16cid:durableId="1339385012">
    <w:abstractNumId w:val="26"/>
  </w:num>
  <w:num w:numId="9" w16cid:durableId="229928303">
    <w:abstractNumId w:val="11"/>
  </w:num>
  <w:num w:numId="10" w16cid:durableId="1595548427">
    <w:abstractNumId w:val="31"/>
  </w:num>
  <w:num w:numId="11" w16cid:durableId="2002275555">
    <w:abstractNumId w:val="19"/>
  </w:num>
  <w:num w:numId="12" w16cid:durableId="121579124">
    <w:abstractNumId w:val="6"/>
  </w:num>
  <w:num w:numId="13" w16cid:durableId="620915397">
    <w:abstractNumId w:val="40"/>
  </w:num>
  <w:num w:numId="14" w16cid:durableId="1575554652">
    <w:abstractNumId w:val="39"/>
  </w:num>
  <w:num w:numId="15" w16cid:durableId="149104612">
    <w:abstractNumId w:val="22"/>
  </w:num>
  <w:num w:numId="16" w16cid:durableId="1725106409">
    <w:abstractNumId w:val="3"/>
  </w:num>
  <w:num w:numId="17" w16cid:durableId="1776439185">
    <w:abstractNumId w:val="29"/>
  </w:num>
  <w:num w:numId="18" w16cid:durableId="274797590">
    <w:abstractNumId w:val="2"/>
  </w:num>
  <w:num w:numId="19" w16cid:durableId="464279471">
    <w:abstractNumId w:val="33"/>
  </w:num>
  <w:num w:numId="20" w16cid:durableId="586769252">
    <w:abstractNumId w:val="38"/>
  </w:num>
  <w:num w:numId="21" w16cid:durableId="1152988910">
    <w:abstractNumId w:val="8"/>
  </w:num>
  <w:num w:numId="22" w16cid:durableId="255795523">
    <w:abstractNumId w:val="28"/>
  </w:num>
  <w:num w:numId="23" w16cid:durableId="1313943106">
    <w:abstractNumId w:val="10"/>
  </w:num>
  <w:num w:numId="24" w16cid:durableId="879632194">
    <w:abstractNumId w:val="14"/>
  </w:num>
  <w:num w:numId="25" w16cid:durableId="266159091">
    <w:abstractNumId w:val="34"/>
  </w:num>
  <w:num w:numId="26" w16cid:durableId="1370716456">
    <w:abstractNumId w:val="30"/>
  </w:num>
  <w:num w:numId="27" w16cid:durableId="1985311005">
    <w:abstractNumId w:val="35"/>
  </w:num>
  <w:num w:numId="28" w16cid:durableId="377902973">
    <w:abstractNumId w:val="36"/>
  </w:num>
  <w:num w:numId="29" w16cid:durableId="1352687759">
    <w:abstractNumId w:val="27"/>
  </w:num>
  <w:num w:numId="30" w16cid:durableId="266038310">
    <w:abstractNumId w:val="25"/>
  </w:num>
  <w:num w:numId="31" w16cid:durableId="330718839">
    <w:abstractNumId w:val="17"/>
  </w:num>
  <w:num w:numId="32" w16cid:durableId="699862901">
    <w:abstractNumId w:val="15"/>
  </w:num>
  <w:num w:numId="33" w16cid:durableId="1963881153">
    <w:abstractNumId w:val="12"/>
  </w:num>
  <w:num w:numId="34" w16cid:durableId="926886059">
    <w:abstractNumId w:val="7"/>
  </w:num>
  <w:num w:numId="35" w16cid:durableId="714307448">
    <w:abstractNumId w:val="20"/>
  </w:num>
  <w:num w:numId="36" w16cid:durableId="596211243">
    <w:abstractNumId w:val="5"/>
  </w:num>
  <w:num w:numId="37" w16cid:durableId="1302927850">
    <w:abstractNumId w:val="1"/>
  </w:num>
  <w:num w:numId="38" w16cid:durableId="1822195260">
    <w:abstractNumId w:val="23"/>
  </w:num>
  <w:num w:numId="39" w16cid:durableId="727845297">
    <w:abstractNumId w:val="24"/>
  </w:num>
  <w:num w:numId="40" w16cid:durableId="1938443830">
    <w:abstractNumId w:val="18"/>
  </w:num>
  <w:num w:numId="41" w16cid:durableId="1063796742">
    <w:abstractNumId w:val="0"/>
  </w:num>
  <w:num w:numId="42" w16cid:durableId="158402997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irhead, Amber">
    <w15:presenceInfo w15:providerId="AD" w15:userId="S::Amber.Muirhead@aff.gov.au::6ffb9a8f-f8e7-42ec-99f3-fd4348e99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EA"/>
    <w:rsid w:val="000E3405"/>
    <w:rsid w:val="001906EA"/>
    <w:rsid w:val="001B1A53"/>
    <w:rsid w:val="001B208E"/>
    <w:rsid w:val="001C5CBC"/>
    <w:rsid w:val="00237B72"/>
    <w:rsid w:val="00297FA3"/>
    <w:rsid w:val="002A37ED"/>
    <w:rsid w:val="002A7A5B"/>
    <w:rsid w:val="002D39AC"/>
    <w:rsid w:val="0030079A"/>
    <w:rsid w:val="00332E96"/>
    <w:rsid w:val="003D23D3"/>
    <w:rsid w:val="00421055"/>
    <w:rsid w:val="004D53F1"/>
    <w:rsid w:val="006D3A96"/>
    <w:rsid w:val="007D606A"/>
    <w:rsid w:val="008F18A2"/>
    <w:rsid w:val="00A04BE0"/>
    <w:rsid w:val="00A055D7"/>
    <w:rsid w:val="00A13CAF"/>
    <w:rsid w:val="00A23014"/>
    <w:rsid w:val="00AA21A4"/>
    <w:rsid w:val="00AF1310"/>
    <w:rsid w:val="00B57C4C"/>
    <w:rsid w:val="00B77E6E"/>
    <w:rsid w:val="00BA7A47"/>
    <w:rsid w:val="00BB1A1E"/>
    <w:rsid w:val="00C853DC"/>
    <w:rsid w:val="00CA38F0"/>
    <w:rsid w:val="00CC418F"/>
    <w:rsid w:val="00D008B9"/>
    <w:rsid w:val="00D246D2"/>
    <w:rsid w:val="00E40C22"/>
    <w:rsid w:val="00ED78BD"/>
    <w:rsid w:val="00EE1915"/>
    <w:rsid w:val="00FC683A"/>
    <w:rsid w:val="00FD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ACC7"/>
  <w15:chartTrackingRefBased/>
  <w15:docId w15:val="{9BD08F56-562F-44FE-832F-4D49638E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6EA"/>
    <w:pPr>
      <w:outlineLvl w:val="0"/>
    </w:pPr>
    <w:rPr>
      <w:b/>
      <w:bCs/>
      <w:sz w:val="32"/>
      <w:szCs w:val="32"/>
    </w:rPr>
  </w:style>
  <w:style w:type="paragraph" w:styleId="Heading2">
    <w:name w:val="heading 2"/>
    <w:basedOn w:val="Normal"/>
    <w:next w:val="Normal"/>
    <w:link w:val="Heading2Char"/>
    <w:uiPriority w:val="9"/>
    <w:unhideWhenUsed/>
    <w:qFormat/>
    <w:rsid w:val="00B77E6E"/>
    <w:pPr>
      <w:outlineLvl w:val="1"/>
    </w:pPr>
    <w:rPr>
      <w:b/>
      <w:bCs/>
      <w:sz w:val="28"/>
      <w:szCs w:val="28"/>
    </w:rPr>
  </w:style>
  <w:style w:type="paragraph" w:styleId="Heading3">
    <w:name w:val="heading 3"/>
    <w:basedOn w:val="Normal"/>
    <w:next w:val="Normal"/>
    <w:link w:val="Heading3Char"/>
    <w:uiPriority w:val="9"/>
    <w:semiHidden/>
    <w:unhideWhenUsed/>
    <w:qFormat/>
    <w:rsid w:val="00190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6EA"/>
    <w:rPr>
      <w:b/>
      <w:bCs/>
      <w:sz w:val="32"/>
      <w:szCs w:val="32"/>
    </w:rPr>
  </w:style>
  <w:style w:type="character" w:customStyle="1" w:styleId="Heading2Char">
    <w:name w:val="Heading 2 Char"/>
    <w:basedOn w:val="DefaultParagraphFont"/>
    <w:link w:val="Heading2"/>
    <w:uiPriority w:val="9"/>
    <w:rsid w:val="00B77E6E"/>
    <w:rPr>
      <w:b/>
      <w:bCs/>
      <w:sz w:val="28"/>
      <w:szCs w:val="28"/>
    </w:rPr>
  </w:style>
  <w:style w:type="character" w:customStyle="1" w:styleId="Heading3Char">
    <w:name w:val="Heading 3 Char"/>
    <w:basedOn w:val="DefaultParagraphFont"/>
    <w:link w:val="Heading3"/>
    <w:uiPriority w:val="9"/>
    <w:semiHidden/>
    <w:rsid w:val="00190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6EA"/>
    <w:rPr>
      <w:rFonts w:eastAsiaTheme="majorEastAsia" w:cstheme="majorBidi"/>
      <w:color w:val="272727" w:themeColor="text1" w:themeTint="D8"/>
    </w:rPr>
  </w:style>
  <w:style w:type="paragraph" w:styleId="Title">
    <w:name w:val="Title"/>
    <w:basedOn w:val="Normal"/>
    <w:next w:val="Normal"/>
    <w:link w:val="TitleChar"/>
    <w:uiPriority w:val="10"/>
    <w:qFormat/>
    <w:rsid w:val="00190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6EA"/>
    <w:pPr>
      <w:spacing w:before="160"/>
      <w:jc w:val="center"/>
    </w:pPr>
    <w:rPr>
      <w:i/>
      <w:iCs/>
      <w:color w:val="404040" w:themeColor="text1" w:themeTint="BF"/>
    </w:rPr>
  </w:style>
  <w:style w:type="character" w:customStyle="1" w:styleId="QuoteChar">
    <w:name w:val="Quote Char"/>
    <w:basedOn w:val="DefaultParagraphFont"/>
    <w:link w:val="Quote"/>
    <w:uiPriority w:val="29"/>
    <w:rsid w:val="001906EA"/>
    <w:rPr>
      <w:i/>
      <w:iCs/>
      <w:color w:val="404040" w:themeColor="text1" w:themeTint="BF"/>
    </w:rPr>
  </w:style>
  <w:style w:type="paragraph" w:styleId="ListParagraph">
    <w:name w:val="List Paragraph"/>
    <w:basedOn w:val="Normal"/>
    <w:uiPriority w:val="34"/>
    <w:qFormat/>
    <w:rsid w:val="001906EA"/>
    <w:pPr>
      <w:ind w:left="720"/>
      <w:contextualSpacing/>
    </w:pPr>
  </w:style>
  <w:style w:type="character" w:styleId="IntenseEmphasis">
    <w:name w:val="Intense Emphasis"/>
    <w:basedOn w:val="DefaultParagraphFont"/>
    <w:uiPriority w:val="21"/>
    <w:qFormat/>
    <w:rsid w:val="001906EA"/>
    <w:rPr>
      <w:i/>
      <w:iCs/>
      <w:color w:val="0F4761" w:themeColor="accent1" w:themeShade="BF"/>
    </w:rPr>
  </w:style>
  <w:style w:type="paragraph" w:styleId="IntenseQuote">
    <w:name w:val="Intense Quote"/>
    <w:basedOn w:val="Normal"/>
    <w:next w:val="Normal"/>
    <w:link w:val="IntenseQuoteChar"/>
    <w:uiPriority w:val="30"/>
    <w:qFormat/>
    <w:rsid w:val="00190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6EA"/>
    <w:rPr>
      <w:i/>
      <w:iCs/>
      <w:color w:val="0F4761" w:themeColor="accent1" w:themeShade="BF"/>
    </w:rPr>
  </w:style>
  <w:style w:type="character" w:styleId="IntenseReference">
    <w:name w:val="Intense Reference"/>
    <w:basedOn w:val="DefaultParagraphFont"/>
    <w:uiPriority w:val="32"/>
    <w:qFormat/>
    <w:rsid w:val="001906EA"/>
    <w:rPr>
      <w:b/>
      <w:bCs/>
      <w:smallCaps/>
      <w:color w:val="0F4761" w:themeColor="accent1" w:themeShade="BF"/>
      <w:spacing w:val="5"/>
    </w:rPr>
  </w:style>
  <w:style w:type="paragraph" w:styleId="Header">
    <w:name w:val="header"/>
    <w:basedOn w:val="Normal"/>
    <w:link w:val="HeaderChar"/>
    <w:uiPriority w:val="99"/>
    <w:unhideWhenUsed/>
    <w:rsid w:val="00B77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E6E"/>
  </w:style>
  <w:style w:type="paragraph" w:styleId="Footer">
    <w:name w:val="footer"/>
    <w:basedOn w:val="Normal"/>
    <w:link w:val="FooterChar"/>
    <w:uiPriority w:val="99"/>
    <w:unhideWhenUsed/>
    <w:rsid w:val="00B77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E6E"/>
  </w:style>
  <w:style w:type="character" w:styleId="CommentReference">
    <w:name w:val="annotation reference"/>
    <w:basedOn w:val="DefaultParagraphFont"/>
    <w:uiPriority w:val="99"/>
    <w:semiHidden/>
    <w:unhideWhenUsed/>
    <w:rsid w:val="00BA7A47"/>
    <w:rPr>
      <w:sz w:val="16"/>
      <w:szCs w:val="16"/>
    </w:rPr>
  </w:style>
  <w:style w:type="paragraph" w:styleId="CommentText">
    <w:name w:val="annotation text"/>
    <w:basedOn w:val="Normal"/>
    <w:link w:val="CommentTextChar"/>
    <w:uiPriority w:val="99"/>
    <w:unhideWhenUsed/>
    <w:rsid w:val="00BA7A47"/>
    <w:pPr>
      <w:spacing w:line="240" w:lineRule="auto"/>
    </w:pPr>
    <w:rPr>
      <w:sz w:val="20"/>
      <w:szCs w:val="20"/>
    </w:rPr>
  </w:style>
  <w:style w:type="character" w:customStyle="1" w:styleId="CommentTextChar">
    <w:name w:val="Comment Text Char"/>
    <w:basedOn w:val="DefaultParagraphFont"/>
    <w:link w:val="CommentText"/>
    <w:uiPriority w:val="99"/>
    <w:rsid w:val="00BA7A47"/>
    <w:rPr>
      <w:sz w:val="20"/>
      <w:szCs w:val="20"/>
    </w:rPr>
  </w:style>
  <w:style w:type="paragraph" w:styleId="CommentSubject">
    <w:name w:val="annotation subject"/>
    <w:basedOn w:val="CommentText"/>
    <w:next w:val="CommentText"/>
    <w:link w:val="CommentSubjectChar"/>
    <w:uiPriority w:val="99"/>
    <w:semiHidden/>
    <w:unhideWhenUsed/>
    <w:rsid w:val="00BA7A47"/>
    <w:rPr>
      <w:b/>
      <w:bCs/>
    </w:rPr>
  </w:style>
  <w:style w:type="character" w:customStyle="1" w:styleId="CommentSubjectChar">
    <w:name w:val="Comment Subject Char"/>
    <w:basedOn w:val="CommentTextChar"/>
    <w:link w:val="CommentSubject"/>
    <w:uiPriority w:val="99"/>
    <w:semiHidden/>
    <w:rsid w:val="00BA7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737">
      <w:bodyDiv w:val="1"/>
      <w:marLeft w:val="0"/>
      <w:marRight w:val="0"/>
      <w:marTop w:val="0"/>
      <w:marBottom w:val="0"/>
      <w:divBdr>
        <w:top w:val="none" w:sz="0" w:space="0" w:color="auto"/>
        <w:left w:val="none" w:sz="0" w:space="0" w:color="auto"/>
        <w:bottom w:val="none" w:sz="0" w:space="0" w:color="auto"/>
        <w:right w:val="none" w:sz="0" w:space="0" w:color="auto"/>
      </w:divBdr>
    </w:div>
    <w:div w:id="12583322">
      <w:bodyDiv w:val="1"/>
      <w:marLeft w:val="0"/>
      <w:marRight w:val="0"/>
      <w:marTop w:val="0"/>
      <w:marBottom w:val="0"/>
      <w:divBdr>
        <w:top w:val="none" w:sz="0" w:space="0" w:color="auto"/>
        <w:left w:val="none" w:sz="0" w:space="0" w:color="auto"/>
        <w:bottom w:val="none" w:sz="0" w:space="0" w:color="auto"/>
        <w:right w:val="none" w:sz="0" w:space="0" w:color="auto"/>
      </w:divBdr>
    </w:div>
    <w:div w:id="76943403">
      <w:bodyDiv w:val="1"/>
      <w:marLeft w:val="0"/>
      <w:marRight w:val="0"/>
      <w:marTop w:val="0"/>
      <w:marBottom w:val="0"/>
      <w:divBdr>
        <w:top w:val="none" w:sz="0" w:space="0" w:color="auto"/>
        <w:left w:val="none" w:sz="0" w:space="0" w:color="auto"/>
        <w:bottom w:val="none" w:sz="0" w:space="0" w:color="auto"/>
        <w:right w:val="none" w:sz="0" w:space="0" w:color="auto"/>
      </w:divBdr>
    </w:div>
    <w:div w:id="90010594">
      <w:bodyDiv w:val="1"/>
      <w:marLeft w:val="0"/>
      <w:marRight w:val="0"/>
      <w:marTop w:val="0"/>
      <w:marBottom w:val="0"/>
      <w:divBdr>
        <w:top w:val="none" w:sz="0" w:space="0" w:color="auto"/>
        <w:left w:val="none" w:sz="0" w:space="0" w:color="auto"/>
        <w:bottom w:val="none" w:sz="0" w:space="0" w:color="auto"/>
        <w:right w:val="none" w:sz="0" w:space="0" w:color="auto"/>
      </w:divBdr>
    </w:div>
    <w:div w:id="139545450">
      <w:bodyDiv w:val="1"/>
      <w:marLeft w:val="0"/>
      <w:marRight w:val="0"/>
      <w:marTop w:val="0"/>
      <w:marBottom w:val="0"/>
      <w:divBdr>
        <w:top w:val="none" w:sz="0" w:space="0" w:color="auto"/>
        <w:left w:val="none" w:sz="0" w:space="0" w:color="auto"/>
        <w:bottom w:val="none" w:sz="0" w:space="0" w:color="auto"/>
        <w:right w:val="none" w:sz="0" w:space="0" w:color="auto"/>
      </w:divBdr>
    </w:div>
    <w:div w:id="245573761">
      <w:bodyDiv w:val="1"/>
      <w:marLeft w:val="0"/>
      <w:marRight w:val="0"/>
      <w:marTop w:val="0"/>
      <w:marBottom w:val="0"/>
      <w:divBdr>
        <w:top w:val="none" w:sz="0" w:space="0" w:color="auto"/>
        <w:left w:val="none" w:sz="0" w:space="0" w:color="auto"/>
        <w:bottom w:val="none" w:sz="0" w:space="0" w:color="auto"/>
        <w:right w:val="none" w:sz="0" w:space="0" w:color="auto"/>
      </w:divBdr>
    </w:div>
    <w:div w:id="316306215">
      <w:bodyDiv w:val="1"/>
      <w:marLeft w:val="0"/>
      <w:marRight w:val="0"/>
      <w:marTop w:val="0"/>
      <w:marBottom w:val="0"/>
      <w:divBdr>
        <w:top w:val="none" w:sz="0" w:space="0" w:color="auto"/>
        <w:left w:val="none" w:sz="0" w:space="0" w:color="auto"/>
        <w:bottom w:val="none" w:sz="0" w:space="0" w:color="auto"/>
        <w:right w:val="none" w:sz="0" w:space="0" w:color="auto"/>
      </w:divBdr>
      <w:divsChild>
        <w:div w:id="1551765448">
          <w:marLeft w:val="274"/>
          <w:marRight w:val="0"/>
          <w:marTop w:val="0"/>
          <w:marBottom w:val="0"/>
          <w:divBdr>
            <w:top w:val="none" w:sz="0" w:space="0" w:color="auto"/>
            <w:left w:val="none" w:sz="0" w:space="0" w:color="auto"/>
            <w:bottom w:val="none" w:sz="0" w:space="0" w:color="auto"/>
            <w:right w:val="none" w:sz="0" w:space="0" w:color="auto"/>
          </w:divBdr>
        </w:div>
        <w:div w:id="1841967650">
          <w:marLeft w:val="274"/>
          <w:marRight w:val="0"/>
          <w:marTop w:val="0"/>
          <w:marBottom w:val="0"/>
          <w:divBdr>
            <w:top w:val="none" w:sz="0" w:space="0" w:color="auto"/>
            <w:left w:val="none" w:sz="0" w:space="0" w:color="auto"/>
            <w:bottom w:val="none" w:sz="0" w:space="0" w:color="auto"/>
            <w:right w:val="none" w:sz="0" w:space="0" w:color="auto"/>
          </w:divBdr>
        </w:div>
        <w:div w:id="522477165">
          <w:marLeft w:val="360"/>
          <w:marRight w:val="0"/>
          <w:marTop w:val="0"/>
          <w:marBottom w:val="0"/>
          <w:divBdr>
            <w:top w:val="none" w:sz="0" w:space="0" w:color="auto"/>
            <w:left w:val="none" w:sz="0" w:space="0" w:color="auto"/>
            <w:bottom w:val="none" w:sz="0" w:space="0" w:color="auto"/>
            <w:right w:val="none" w:sz="0" w:space="0" w:color="auto"/>
          </w:divBdr>
        </w:div>
        <w:div w:id="880633990">
          <w:marLeft w:val="360"/>
          <w:marRight w:val="0"/>
          <w:marTop w:val="0"/>
          <w:marBottom w:val="0"/>
          <w:divBdr>
            <w:top w:val="none" w:sz="0" w:space="0" w:color="auto"/>
            <w:left w:val="none" w:sz="0" w:space="0" w:color="auto"/>
            <w:bottom w:val="none" w:sz="0" w:space="0" w:color="auto"/>
            <w:right w:val="none" w:sz="0" w:space="0" w:color="auto"/>
          </w:divBdr>
        </w:div>
        <w:div w:id="381296300">
          <w:marLeft w:val="274"/>
          <w:marRight w:val="0"/>
          <w:marTop w:val="0"/>
          <w:marBottom w:val="120"/>
          <w:divBdr>
            <w:top w:val="none" w:sz="0" w:space="0" w:color="auto"/>
            <w:left w:val="none" w:sz="0" w:space="0" w:color="auto"/>
            <w:bottom w:val="none" w:sz="0" w:space="0" w:color="auto"/>
            <w:right w:val="none" w:sz="0" w:space="0" w:color="auto"/>
          </w:divBdr>
        </w:div>
        <w:div w:id="1079474344">
          <w:marLeft w:val="274"/>
          <w:marRight w:val="0"/>
          <w:marTop w:val="0"/>
          <w:marBottom w:val="120"/>
          <w:divBdr>
            <w:top w:val="none" w:sz="0" w:space="0" w:color="auto"/>
            <w:left w:val="none" w:sz="0" w:space="0" w:color="auto"/>
            <w:bottom w:val="none" w:sz="0" w:space="0" w:color="auto"/>
            <w:right w:val="none" w:sz="0" w:space="0" w:color="auto"/>
          </w:divBdr>
        </w:div>
        <w:div w:id="1653020973">
          <w:marLeft w:val="274"/>
          <w:marRight w:val="0"/>
          <w:marTop w:val="0"/>
          <w:marBottom w:val="120"/>
          <w:divBdr>
            <w:top w:val="none" w:sz="0" w:space="0" w:color="auto"/>
            <w:left w:val="none" w:sz="0" w:space="0" w:color="auto"/>
            <w:bottom w:val="none" w:sz="0" w:space="0" w:color="auto"/>
            <w:right w:val="none" w:sz="0" w:space="0" w:color="auto"/>
          </w:divBdr>
        </w:div>
        <w:div w:id="770316305">
          <w:marLeft w:val="274"/>
          <w:marRight w:val="0"/>
          <w:marTop w:val="0"/>
          <w:marBottom w:val="120"/>
          <w:divBdr>
            <w:top w:val="none" w:sz="0" w:space="0" w:color="auto"/>
            <w:left w:val="none" w:sz="0" w:space="0" w:color="auto"/>
            <w:bottom w:val="none" w:sz="0" w:space="0" w:color="auto"/>
            <w:right w:val="none" w:sz="0" w:space="0" w:color="auto"/>
          </w:divBdr>
        </w:div>
        <w:div w:id="286159061">
          <w:marLeft w:val="274"/>
          <w:marRight w:val="0"/>
          <w:marTop w:val="0"/>
          <w:marBottom w:val="120"/>
          <w:divBdr>
            <w:top w:val="none" w:sz="0" w:space="0" w:color="auto"/>
            <w:left w:val="none" w:sz="0" w:space="0" w:color="auto"/>
            <w:bottom w:val="none" w:sz="0" w:space="0" w:color="auto"/>
            <w:right w:val="none" w:sz="0" w:space="0" w:color="auto"/>
          </w:divBdr>
        </w:div>
        <w:div w:id="1748187467">
          <w:marLeft w:val="274"/>
          <w:marRight w:val="0"/>
          <w:marTop w:val="0"/>
          <w:marBottom w:val="120"/>
          <w:divBdr>
            <w:top w:val="none" w:sz="0" w:space="0" w:color="auto"/>
            <w:left w:val="none" w:sz="0" w:space="0" w:color="auto"/>
            <w:bottom w:val="none" w:sz="0" w:space="0" w:color="auto"/>
            <w:right w:val="none" w:sz="0" w:space="0" w:color="auto"/>
          </w:divBdr>
        </w:div>
        <w:div w:id="1314528099">
          <w:marLeft w:val="274"/>
          <w:marRight w:val="0"/>
          <w:marTop w:val="0"/>
          <w:marBottom w:val="120"/>
          <w:divBdr>
            <w:top w:val="none" w:sz="0" w:space="0" w:color="auto"/>
            <w:left w:val="none" w:sz="0" w:space="0" w:color="auto"/>
            <w:bottom w:val="none" w:sz="0" w:space="0" w:color="auto"/>
            <w:right w:val="none" w:sz="0" w:space="0" w:color="auto"/>
          </w:divBdr>
        </w:div>
        <w:div w:id="1551377831">
          <w:marLeft w:val="274"/>
          <w:marRight w:val="0"/>
          <w:marTop w:val="0"/>
          <w:marBottom w:val="120"/>
          <w:divBdr>
            <w:top w:val="none" w:sz="0" w:space="0" w:color="auto"/>
            <w:left w:val="none" w:sz="0" w:space="0" w:color="auto"/>
            <w:bottom w:val="none" w:sz="0" w:space="0" w:color="auto"/>
            <w:right w:val="none" w:sz="0" w:space="0" w:color="auto"/>
          </w:divBdr>
        </w:div>
        <w:div w:id="801650225">
          <w:marLeft w:val="274"/>
          <w:marRight w:val="0"/>
          <w:marTop w:val="0"/>
          <w:marBottom w:val="120"/>
          <w:divBdr>
            <w:top w:val="none" w:sz="0" w:space="0" w:color="auto"/>
            <w:left w:val="none" w:sz="0" w:space="0" w:color="auto"/>
            <w:bottom w:val="none" w:sz="0" w:space="0" w:color="auto"/>
            <w:right w:val="none" w:sz="0" w:space="0" w:color="auto"/>
          </w:divBdr>
        </w:div>
        <w:div w:id="1078164455">
          <w:marLeft w:val="274"/>
          <w:marRight w:val="0"/>
          <w:marTop w:val="0"/>
          <w:marBottom w:val="120"/>
          <w:divBdr>
            <w:top w:val="none" w:sz="0" w:space="0" w:color="auto"/>
            <w:left w:val="none" w:sz="0" w:space="0" w:color="auto"/>
            <w:bottom w:val="none" w:sz="0" w:space="0" w:color="auto"/>
            <w:right w:val="none" w:sz="0" w:space="0" w:color="auto"/>
          </w:divBdr>
        </w:div>
        <w:div w:id="596403138">
          <w:marLeft w:val="274"/>
          <w:marRight w:val="0"/>
          <w:marTop w:val="0"/>
          <w:marBottom w:val="120"/>
          <w:divBdr>
            <w:top w:val="none" w:sz="0" w:space="0" w:color="auto"/>
            <w:left w:val="none" w:sz="0" w:space="0" w:color="auto"/>
            <w:bottom w:val="none" w:sz="0" w:space="0" w:color="auto"/>
            <w:right w:val="none" w:sz="0" w:space="0" w:color="auto"/>
          </w:divBdr>
        </w:div>
        <w:div w:id="1730423917">
          <w:marLeft w:val="274"/>
          <w:marRight w:val="0"/>
          <w:marTop w:val="0"/>
          <w:marBottom w:val="120"/>
          <w:divBdr>
            <w:top w:val="none" w:sz="0" w:space="0" w:color="auto"/>
            <w:left w:val="none" w:sz="0" w:space="0" w:color="auto"/>
            <w:bottom w:val="none" w:sz="0" w:space="0" w:color="auto"/>
            <w:right w:val="none" w:sz="0" w:space="0" w:color="auto"/>
          </w:divBdr>
        </w:div>
      </w:divsChild>
    </w:div>
    <w:div w:id="326909566">
      <w:bodyDiv w:val="1"/>
      <w:marLeft w:val="0"/>
      <w:marRight w:val="0"/>
      <w:marTop w:val="0"/>
      <w:marBottom w:val="0"/>
      <w:divBdr>
        <w:top w:val="none" w:sz="0" w:space="0" w:color="auto"/>
        <w:left w:val="none" w:sz="0" w:space="0" w:color="auto"/>
        <w:bottom w:val="none" w:sz="0" w:space="0" w:color="auto"/>
        <w:right w:val="none" w:sz="0" w:space="0" w:color="auto"/>
      </w:divBdr>
      <w:divsChild>
        <w:div w:id="1572229817">
          <w:marLeft w:val="562"/>
          <w:marRight w:val="0"/>
          <w:marTop w:val="0"/>
          <w:marBottom w:val="0"/>
          <w:divBdr>
            <w:top w:val="none" w:sz="0" w:space="0" w:color="auto"/>
            <w:left w:val="none" w:sz="0" w:space="0" w:color="auto"/>
            <w:bottom w:val="none" w:sz="0" w:space="0" w:color="auto"/>
            <w:right w:val="none" w:sz="0" w:space="0" w:color="auto"/>
          </w:divBdr>
        </w:div>
        <w:div w:id="1437363981">
          <w:marLeft w:val="562"/>
          <w:marRight w:val="0"/>
          <w:marTop w:val="0"/>
          <w:marBottom w:val="0"/>
          <w:divBdr>
            <w:top w:val="none" w:sz="0" w:space="0" w:color="auto"/>
            <w:left w:val="none" w:sz="0" w:space="0" w:color="auto"/>
            <w:bottom w:val="none" w:sz="0" w:space="0" w:color="auto"/>
            <w:right w:val="none" w:sz="0" w:space="0" w:color="auto"/>
          </w:divBdr>
        </w:div>
        <w:div w:id="17899752">
          <w:marLeft w:val="274"/>
          <w:marRight w:val="0"/>
          <w:marTop w:val="0"/>
          <w:marBottom w:val="0"/>
          <w:divBdr>
            <w:top w:val="none" w:sz="0" w:space="0" w:color="auto"/>
            <w:left w:val="none" w:sz="0" w:space="0" w:color="auto"/>
            <w:bottom w:val="none" w:sz="0" w:space="0" w:color="auto"/>
            <w:right w:val="none" w:sz="0" w:space="0" w:color="auto"/>
          </w:divBdr>
        </w:div>
        <w:div w:id="1469590776">
          <w:marLeft w:val="274"/>
          <w:marRight w:val="0"/>
          <w:marTop w:val="0"/>
          <w:marBottom w:val="0"/>
          <w:divBdr>
            <w:top w:val="none" w:sz="0" w:space="0" w:color="auto"/>
            <w:left w:val="none" w:sz="0" w:space="0" w:color="auto"/>
            <w:bottom w:val="none" w:sz="0" w:space="0" w:color="auto"/>
            <w:right w:val="none" w:sz="0" w:space="0" w:color="auto"/>
          </w:divBdr>
        </w:div>
        <w:div w:id="1626814584">
          <w:marLeft w:val="274"/>
          <w:marRight w:val="0"/>
          <w:marTop w:val="0"/>
          <w:marBottom w:val="0"/>
          <w:divBdr>
            <w:top w:val="none" w:sz="0" w:space="0" w:color="auto"/>
            <w:left w:val="none" w:sz="0" w:space="0" w:color="auto"/>
            <w:bottom w:val="none" w:sz="0" w:space="0" w:color="auto"/>
            <w:right w:val="none" w:sz="0" w:space="0" w:color="auto"/>
          </w:divBdr>
        </w:div>
        <w:div w:id="2062900012">
          <w:marLeft w:val="274"/>
          <w:marRight w:val="0"/>
          <w:marTop w:val="0"/>
          <w:marBottom w:val="0"/>
          <w:divBdr>
            <w:top w:val="none" w:sz="0" w:space="0" w:color="auto"/>
            <w:left w:val="none" w:sz="0" w:space="0" w:color="auto"/>
            <w:bottom w:val="none" w:sz="0" w:space="0" w:color="auto"/>
            <w:right w:val="none" w:sz="0" w:space="0" w:color="auto"/>
          </w:divBdr>
        </w:div>
        <w:div w:id="1443456091">
          <w:marLeft w:val="274"/>
          <w:marRight w:val="0"/>
          <w:marTop w:val="0"/>
          <w:marBottom w:val="0"/>
          <w:divBdr>
            <w:top w:val="none" w:sz="0" w:space="0" w:color="auto"/>
            <w:left w:val="none" w:sz="0" w:space="0" w:color="auto"/>
            <w:bottom w:val="none" w:sz="0" w:space="0" w:color="auto"/>
            <w:right w:val="none" w:sz="0" w:space="0" w:color="auto"/>
          </w:divBdr>
        </w:div>
      </w:divsChild>
    </w:div>
    <w:div w:id="419564156">
      <w:bodyDiv w:val="1"/>
      <w:marLeft w:val="0"/>
      <w:marRight w:val="0"/>
      <w:marTop w:val="0"/>
      <w:marBottom w:val="0"/>
      <w:divBdr>
        <w:top w:val="none" w:sz="0" w:space="0" w:color="auto"/>
        <w:left w:val="none" w:sz="0" w:space="0" w:color="auto"/>
        <w:bottom w:val="none" w:sz="0" w:space="0" w:color="auto"/>
        <w:right w:val="none" w:sz="0" w:space="0" w:color="auto"/>
      </w:divBdr>
    </w:div>
    <w:div w:id="723261187">
      <w:bodyDiv w:val="1"/>
      <w:marLeft w:val="0"/>
      <w:marRight w:val="0"/>
      <w:marTop w:val="0"/>
      <w:marBottom w:val="0"/>
      <w:divBdr>
        <w:top w:val="none" w:sz="0" w:space="0" w:color="auto"/>
        <w:left w:val="none" w:sz="0" w:space="0" w:color="auto"/>
        <w:bottom w:val="none" w:sz="0" w:space="0" w:color="auto"/>
        <w:right w:val="none" w:sz="0" w:space="0" w:color="auto"/>
      </w:divBdr>
    </w:div>
    <w:div w:id="741677280">
      <w:bodyDiv w:val="1"/>
      <w:marLeft w:val="0"/>
      <w:marRight w:val="0"/>
      <w:marTop w:val="0"/>
      <w:marBottom w:val="0"/>
      <w:divBdr>
        <w:top w:val="none" w:sz="0" w:space="0" w:color="auto"/>
        <w:left w:val="none" w:sz="0" w:space="0" w:color="auto"/>
        <w:bottom w:val="none" w:sz="0" w:space="0" w:color="auto"/>
        <w:right w:val="none" w:sz="0" w:space="0" w:color="auto"/>
      </w:divBdr>
      <w:divsChild>
        <w:div w:id="1473518892">
          <w:marLeft w:val="274"/>
          <w:marRight w:val="0"/>
          <w:marTop w:val="0"/>
          <w:marBottom w:val="0"/>
          <w:divBdr>
            <w:top w:val="none" w:sz="0" w:space="0" w:color="auto"/>
            <w:left w:val="none" w:sz="0" w:space="0" w:color="auto"/>
            <w:bottom w:val="none" w:sz="0" w:space="0" w:color="auto"/>
            <w:right w:val="none" w:sz="0" w:space="0" w:color="auto"/>
          </w:divBdr>
        </w:div>
        <w:div w:id="141700753">
          <w:marLeft w:val="274"/>
          <w:marRight w:val="0"/>
          <w:marTop w:val="0"/>
          <w:marBottom w:val="0"/>
          <w:divBdr>
            <w:top w:val="none" w:sz="0" w:space="0" w:color="auto"/>
            <w:left w:val="none" w:sz="0" w:space="0" w:color="auto"/>
            <w:bottom w:val="none" w:sz="0" w:space="0" w:color="auto"/>
            <w:right w:val="none" w:sz="0" w:space="0" w:color="auto"/>
          </w:divBdr>
        </w:div>
        <w:div w:id="784887017">
          <w:marLeft w:val="274"/>
          <w:marRight w:val="0"/>
          <w:marTop w:val="0"/>
          <w:marBottom w:val="0"/>
          <w:divBdr>
            <w:top w:val="none" w:sz="0" w:space="0" w:color="auto"/>
            <w:left w:val="none" w:sz="0" w:space="0" w:color="auto"/>
            <w:bottom w:val="none" w:sz="0" w:space="0" w:color="auto"/>
            <w:right w:val="none" w:sz="0" w:space="0" w:color="auto"/>
          </w:divBdr>
        </w:div>
        <w:div w:id="176502126">
          <w:marLeft w:val="274"/>
          <w:marRight w:val="0"/>
          <w:marTop w:val="0"/>
          <w:marBottom w:val="0"/>
          <w:divBdr>
            <w:top w:val="none" w:sz="0" w:space="0" w:color="auto"/>
            <w:left w:val="none" w:sz="0" w:space="0" w:color="auto"/>
            <w:bottom w:val="none" w:sz="0" w:space="0" w:color="auto"/>
            <w:right w:val="none" w:sz="0" w:space="0" w:color="auto"/>
          </w:divBdr>
        </w:div>
        <w:div w:id="1178231432">
          <w:marLeft w:val="274"/>
          <w:marRight w:val="0"/>
          <w:marTop w:val="0"/>
          <w:marBottom w:val="60"/>
          <w:divBdr>
            <w:top w:val="none" w:sz="0" w:space="0" w:color="auto"/>
            <w:left w:val="none" w:sz="0" w:space="0" w:color="auto"/>
            <w:bottom w:val="none" w:sz="0" w:space="0" w:color="auto"/>
            <w:right w:val="none" w:sz="0" w:space="0" w:color="auto"/>
          </w:divBdr>
        </w:div>
        <w:div w:id="1669555699">
          <w:marLeft w:val="274"/>
          <w:marRight w:val="0"/>
          <w:marTop w:val="0"/>
          <w:marBottom w:val="0"/>
          <w:divBdr>
            <w:top w:val="none" w:sz="0" w:space="0" w:color="auto"/>
            <w:left w:val="none" w:sz="0" w:space="0" w:color="auto"/>
            <w:bottom w:val="none" w:sz="0" w:space="0" w:color="auto"/>
            <w:right w:val="none" w:sz="0" w:space="0" w:color="auto"/>
          </w:divBdr>
        </w:div>
        <w:div w:id="1879968253">
          <w:marLeft w:val="274"/>
          <w:marRight w:val="0"/>
          <w:marTop w:val="0"/>
          <w:marBottom w:val="0"/>
          <w:divBdr>
            <w:top w:val="none" w:sz="0" w:space="0" w:color="auto"/>
            <w:left w:val="none" w:sz="0" w:space="0" w:color="auto"/>
            <w:bottom w:val="none" w:sz="0" w:space="0" w:color="auto"/>
            <w:right w:val="none" w:sz="0" w:space="0" w:color="auto"/>
          </w:divBdr>
        </w:div>
      </w:divsChild>
    </w:div>
    <w:div w:id="784082926">
      <w:bodyDiv w:val="1"/>
      <w:marLeft w:val="0"/>
      <w:marRight w:val="0"/>
      <w:marTop w:val="0"/>
      <w:marBottom w:val="0"/>
      <w:divBdr>
        <w:top w:val="none" w:sz="0" w:space="0" w:color="auto"/>
        <w:left w:val="none" w:sz="0" w:space="0" w:color="auto"/>
        <w:bottom w:val="none" w:sz="0" w:space="0" w:color="auto"/>
        <w:right w:val="none" w:sz="0" w:space="0" w:color="auto"/>
      </w:divBdr>
    </w:div>
    <w:div w:id="799767720">
      <w:bodyDiv w:val="1"/>
      <w:marLeft w:val="0"/>
      <w:marRight w:val="0"/>
      <w:marTop w:val="0"/>
      <w:marBottom w:val="0"/>
      <w:divBdr>
        <w:top w:val="none" w:sz="0" w:space="0" w:color="auto"/>
        <w:left w:val="none" w:sz="0" w:space="0" w:color="auto"/>
        <w:bottom w:val="none" w:sz="0" w:space="0" w:color="auto"/>
        <w:right w:val="none" w:sz="0" w:space="0" w:color="auto"/>
      </w:divBdr>
    </w:div>
    <w:div w:id="799957136">
      <w:bodyDiv w:val="1"/>
      <w:marLeft w:val="0"/>
      <w:marRight w:val="0"/>
      <w:marTop w:val="0"/>
      <w:marBottom w:val="0"/>
      <w:divBdr>
        <w:top w:val="none" w:sz="0" w:space="0" w:color="auto"/>
        <w:left w:val="none" w:sz="0" w:space="0" w:color="auto"/>
        <w:bottom w:val="none" w:sz="0" w:space="0" w:color="auto"/>
        <w:right w:val="none" w:sz="0" w:space="0" w:color="auto"/>
      </w:divBdr>
      <w:divsChild>
        <w:div w:id="1063019357">
          <w:marLeft w:val="274"/>
          <w:marRight w:val="0"/>
          <w:marTop w:val="0"/>
          <w:marBottom w:val="0"/>
          <w:divBdr>
            <w:top w:val="none" w:sz="0" w:space="0" w:color="auto"/>
            <w:left w:val="none" w:sz="0" w:space="0" w:color="auto"/>
            <w:bottom w:val="none" w:sz="0" w:space="0" w:color="auto"/>
            <w:right w:val="none" w:sz="0" w:space="0" w:color="auto"/>
          </w:divBdr>
        </w:div>
        <w:div w:id="903759507">
          <w:marLeft w:val="274"/>
          <w:marRight w:val="0"/>
          <w:marTop w:val="0"/>
          <w:marBottom w:val="0"/>
          <w:divBdr>
            <w:top w:val="none" w:sz="0" w:space="0" w:color="auto"/>
            <w:left w:val="none" w:sz="0" w:space="0" w:color="auto"/>
            <w:bottom w:val="none" w:sz="0" w:space="0" w:color="auto"/>
            <w:right w:val="none" w:sz="0" w:space="0" w:color="auto"/>
          </w:divBdr>
        </w:div>
        <w:div w:id="1765103417">
          <w:marLeft w:val="274"/>
          <w:marRight w:val="0"/>
          <w:marTop w:val="0"/>
          <w:marBottom w:val="60"/>
          <w:divBdr>
            <w:top w:val="none" w:sz="0" w:space="0" w:color="auto"/>
            <w:left w:val="none" w:sz="0" w:space="0" w:color="auto"/>
            <w:bottom w:val="none" w:sz="0" w:space="0" w:color="auto"/>
            <w:right w:val="none" w:sz="0" w:space="0" w:color="auto"/>
          </w:divBdr>
        </w:div>
        <w:div w:id="1515461024">
          <w:marLeft w:val="274"/>
          <w:marRight w:val="0"/>
          <w:marTop w:val="0"/>
          <w:marBottom w:val="0"/>
          <w:divBdr>
            <w:top w:val="none" w:sz="0" w:space="0" w:color="auto"/>
            <w:left w:val="none" w:sz="0" w:space="0" w:color="auto"/>
            <w:bottom w:val="none" w:sz="0" w:space="0" w:color="auto"/>
            <w:right w:val="none" w:sz="0" w:space="0" w:color="auto"/>
          </w:divBdr>
        </w:div>
      </w:divsChild>
    </w:div>
    <w:div w:id="827138955">
      <w:bodyDiv w:val="1"/>
      <w:marLeft w:val="0"/>
      <w:marRight w:val="0"/>
      <w:marTop w:val="0"/>
      <w:marBottom w:val="0"/>
      <w:divBdr>
        <w:top w:val="none" w:sz="0" w:space="0" w:color="auto"/>
        <w:left w:val="none" w:sz="0" w:space="0" w:color="auto"/>
        <w:bottom w:val="none" w:sz="0" w:space="0" w:color="auto"/>
        <w:right w:val="none" w:sz="0" w:space="0" w:color="auto"/>
      </w:divBdr>
    </w:div>
    <w:div w:id="963343025">
      <w:bodyDiv w:val="1"/>
      <w:marLeft w:val="0"/>
      <w:marRight w:val="0"/>
      <w:marTop w:val="0"/>
      <w:marBottom w:val="0"/>
      <w:divBdr>
        <w:top w:val="none" w:sz="0" w:space="0" w:color="auto"/>
        <w:left w:val="none" w:sz="0" w:space="0" w:color="auto"/>
        <w:bottom w:val="none" w:sz="0" w:space="0" w:color="auto"/>
        <w:right w:val="none" w:sz="0" w:space="0" w:color="auto"/>
      </w:divBdr>
    </w:div>
    <w:div w:id="1155296994">
      <w:bodyDiv w:val="1"/>
      <w:marLeft w:val="0"/>
      <w:marRight w:val="0"/>
      <w:marTop w:val="0"/>
      <w:marBottom w:val="0"/>
      <w:divBdr>
        <w:top w:val="none" w:sz="0" w:space="0" w:color="auto"/>
        <w:left w:val="none" w:sz="0" w:space="0" w:color="auto"/>
        <w:bottom w:val="none" w:sz="0" w:space="0" w:color="auto"/>
        <w:right w:val="none" w:sz="0" w:space="0" w:color="auto"/>
      </w:divBdr>
      <w:divsChild>
        <w:div w:id="701057235">
          <w:marLeft w:val="274"/>
          <w:marRight w:val="0"/>
          <w:marTop w:val="0"/>
          <w:marBottom w:val="0"/>
          <w:divBdr>
            <w:top w:val="none" w:sz="0" w:space="0" w:color="auto"/>
            <w:left w:val="none" w:sz="0" w:space="0" w:color="auto"/>
            <w:bottom w:val="none" w:sz="0" w:space="0" w:color="auto"/>
            <w:right w:val="none" w:sz="0" w:space="0" w:color="auto"/>
          </w:divBdr>
        </w:div>
        <w:div w:id="1122654295">
          <w:marLeft w:val="274"/>
          <w:marRight w:val="0"/>
          <w:marTop w:val="0"/>
          <w:marBottom w:val="0"/>
          <w:divBdr>
            <w:top w:val="none" w:sz="0" w:space="0" w:color="auto"/>
            <w:left w:val="none" w:sz="0" w:space="0" w:color="auto"/>
            <w:bottom w:val="none" w:sz="0" w:space="0" w:color="auto"/>
            <w:right w:val="none" w:sz="0" w:space="0" w:color="auto"/>
          </w:divBdr>
        </w:div>
        <w:div w:id="734621609">
          <w:marLeft w:val="274"/>
          <w:marRight w:val="0"/>
          <w:marTop w:val="0"/>
          <w:marBottom w:val="0"/>
          <w:divBdr>
            <w:top w:val="none" w:sz="0" w:space="0" w:color="auto"/>
            <w:left w:val="none" w:sz="0" w:space="0" w:color="auto"/>
            <w:bottom w:val="none" w:sz="0" w:space="0" w:color="auto"/>
            <w:right w:val="none" w:sz="0" w:space="0" w:color="auto"/>
          </w:divBdr>
        </w:div>
        <w:div w:id="510489557">
          <w:marLeft w:val="274"/>
          <w:marRight w:val="0"/>
          <w:marTop w:val="0"/>
          <w:marBottom w:val="0"/>
          <w:divBdr>
            <w:top w:val="none" w:sz="0" w:space="0" w:color="auto"/>
            <w:left w:val="none" w:sz="0" w:space="0" w:color="auto"/>
            <w:bottom w:val="none" w:sz="0" w:space="0" w:color="auto"/>
            <w:right w:val="none" w:sz="0" w:space="0" w:color="auto"/>
          </w:divBdr>
        </w:div>
      </w:divsChild>
    </w:div>
    <w:div w:id="1180777318">
      <w:bodyDiv w:val="1"/>
      <w:marLeft w:val="0"/>
      <w:marRight w:val="0"/>
      <w:marTop w:val="0"/>
      <w:marBottom w:val="0"/>
      <w:divBdr>
        <w:top w:val="none" w:sz="0" w:space="0" w:color="auto"/>
        <w:left w:val="none" w:sz="0" w:space="0" w:color="auto"/>
        <w:bottom w:val="none" w:sz="0" w:space="0" w:color="auto"/>
        <w:right w:val="none" w:sz="0" w:space="0" w:color="auto"/>
      </w:divBdr>
      <w:divsChild>
        <w:div w:id="1169909698">
          <w:marLeft w:val="274"/>
          <w:marRight w:val="0"/>
          <w:marTop w:val="0"/>
          <w:marBottom w:val="60"/>
          <w:divBdr>
            <w:top w:val="none" w:sz="0" w:space="0" w:color="auto"/>
            <w:left w:val="none" w:sz="0" w:space="0" w:color="auto"/>
            <w:bottom w:val="none" w:sz="0" w:space="0" w:color="auto"/>
            <w:right w:val="none" w:sz="0" w:space="0" w:color="auto"/>
          </w:divBdr>
        </w:div>
        <w:div w:id="579676336">
          <w:marLeft w:val="274"/>
          <w:marRight w:val="0"/>
          <w:marTop w:val="0"/>
          <w:marBottom w:val="60"/>
          <w:divBdr>
            <w:top w:val="none" w:sz="0" w:space="0" w:color="auto"/>
            <w:left w:val="none" w:sz="0" w:space="0" w:color="auto"/>
            <w:bottom w:val="none" w:sz="0" w:space="0" w:color="auto"/>
            <w:right w:val="none" w:sz="0" w:space="0" w:color="auto"/>
          </w:divBdr>
        </w:div>
        <w:div w:id="206186871">
          <w:marLeft w:val="274"/>
          <w:marRight w:val="0"/>
          <w:marTop w:val="0"/>
          <w:marBottom w:val="60"/>
          <w:divBdr>
            <w:top w:val="none" w:sz="0" w:space="0" w:color="auto"/>
            <w:left w:val="none" w:sz="0" w:space="0" w:color="auto"/>
            <w:bottom w:val="none" w:sz="0" w:space="0" w:color="auto"/>
            <w:right w:val="none" w:sz="0" w:space="0" w:color="auto"/>
          </w:divBdr>
        </w:div>
        <w:div w:id="1696271206">
          <w:marLeft w:val="274"/>
          <w:marRight w:val="0"/>
          <w:marTop w:val="0"/>
          <w:marBottom w:val="60"/>
          <w:divBdr>
            <w:top w:val="none" w:sz="0" w:space="0" w:color="auto"/>
            <w:left w:val="none" w:sz="0" w:space="0" w:color="auto"/>
            <w:bottom w:val="none" w:sz="0" w:space="0" w:color="auto"/>
            <w:right w:val="none" w:sz="0" w:space="0" w:color="auto"/>
          </w:divBdr>
        </w:div>
        <w:div w:id="1664233114">
          <w:marLeft w:val="274"/>
          <w:marRight w:val="0"/>
          <w:marTop w:val="0"/>
          <w:marBottom w:val="60"/>
          <w:divBdr>
            <w:top w:val="none" w:sz="0" w:space="0" w:color="auto"/>
            <w:left w:val="none" w:sz="0" w:space="0" w:color="auto"/>
            <w:bottom w:val="none" w:sz="0" w:space="0" w:color="auto"/>
            <w:right w:val="none" w:sz="0" w:space="0" w:color="auto"/>
          </w:divBdr>
        </w:div>
        <w:div w:id="408117864">
          <w:marLeft w:val="274"/>
          <w:marRight w:val="0"/>
          <w:marTop w:val="0"/>
          <w:marBottom w:val="0"/>
          <w:divBdr>
            <w:top w:val="none" w:sz="0" w:space="0" w:color="auto"/>
            <w:left w:val="none" w:sz="0" w:space="0" w:color="auto"/>
            <w:bottom w:val="none" w:sz="0" w:space="0" w:color="auto"/>
            <w:right w:val="none" w:sz="0" w:space="0" w:color="auto"/>
          </w:divBdr>
        </w:div>
        <w:div w:id="100151585">
          <w:marLeft w:val="274"/>
          <w:marRight w:val="0"/>
          <w:marTop w:val="0"/>
          <w:marBottom w:val="0"/>
          <w:divBdr>
            <w:top w:val="none" w:sz="0" w:space="0" w:color="auto"/>
            <w:left w:val="none" w:sz="0" w:space="0" w:color="auto"/>
            <w:bottom w:val="none" w:sz="0" w:space="0" w:color="auto"/>
            <w:right w:val="none" w:sz="0" w:space="0" w:color="auto"/>
          </w:divBdr>
        </w:div>
      </w:divsChild>
    </w:div>
    <w:div w:id="1198540441">
      <w:bodyDiv w:val="1"/>
      <w:marLeft w:val="0"/>
      <w:marRight w:val="0"/>
      <w:marTop w:val="0"/>
      <w:marBottom w:val="0"/>
      <w:divBdr>
        <w:top w:val="none" w:sz="0" w:space="0" w:color="auto"/>
        <w:left w:val="none" w:sz="0" w:space="0" w:color="auto"/>
        <w:bottom w:val="none" w:sz="0" w:space="0" w:color="auto"/>
        <w:right w:val="none" w:sz="0" w:space="0" w:color="auto"/>
      </w:divBdr>
      <w:divsChild>
        <w:div w:id="73597471">
          <w:marLeft w:val="274"/>
          <w:marRight w:val="0"/>
          <w:marTop w:val="0"/>
          <w:marBottom w:val="60"/>
          <w:divBdr>
            <w:top w:val="none" w:sz="0" w:space="0" w:color="auto"/>
            <w:left w:val="none" w:sz="0" w:space="0" w:color="auto"/>
            <w:bottom w:val="none" w:sz="0" w:space="0" w:color="auto"/>
            <w:right w:val="none" w:sz="0" w:space="0" w:color="auto"/>
          </w:divBdr>
        </w:div>
        <w:div w:id="1251966699">
          <w:marLeft w:val="274"/>
          <w:marRight w:val="0"/>
          <w:marTop w:val="0"/>
          <w:marBottom w:val="0"/>
          <w:divBdr>
            <w:top w:val="none" w:sz="0" w:space="0" w:color="auto"/>
            <w:left w:val="none" w:sz="0" w:space="0" w:color="auto"/>
            <w:bottom w:val="none" w:sz="0" w:space="0" w:color="auto"/>
            <w:right w:val="none" w:sz="0" w:space="0" w:color="auto"/>
          </w:divBdr>
        </w:div>
        <w:div w:id="2005818861">
          <w:marLeft w:val="274"/>
          <w:marRight w:val="0"/>
          <w:marTop w:val="0"/>
          <w:marBottom w:val="0"/>
          <w:divBdr>
            <w:top w:val="none" w:sz="0" w:space="0" w:color="auto"/>
            <w:left w:val="none" w:sz="0" w:space="0" w:color="auto"/>
            <w:bottom w:val="none" w:sz="0" w:space="0" w:color="auto"/>
            <w:right w:val="none" w:sz="0" w:space="0" w:color="auto"/>
          </w:divBdr>
        </w:div>
        <w:div w:id="1535070236">
          <w:marLeft w:val="994"/>
          <w:marRight w:val="0"/>
          <w:marTop w:val="0"/>
          <w:marBottom w:val="60"/>
          <w:divBdr>
            <w:top w:val="none" w:sz="0" w:space="0" w:color="auto"/>
            <w:left w:val="none" w:sz="0" w:space="0" w:color="auto"/>
            <w:bottom w:val="none" w:sz="0" w:space="0" w:color="auto"/>
            <w:right w:val="none" w:sz="0" w:space="0" w:color="auto"/>
          </w:divBdr>
        </w:div>
        <w:div w:id="1811632651">
          <w:marLeft w:val="994"/>
          <w:marRight w:val="0"/>
          <w:marTop w:val="0"/>
          <w:marBottom w:val="60"/>
          <w:divBdr>
            <w:top w:val="none" w:sz="0" w:space="0" w:color="auto"/>
            <w:left w:val="none" w:sz="0" w:space="0" w:color="auto"/>
            <w:bottom w:val="none" w:sz="0" w:space="0" w:color="auto"/>
            <w:right w:val="none" w:sz="0" w:space="0" w:color="auto"/>
          </w:divBdr>
        </w:div>
        <w:div w:id="2066638678">
          <w:marLeft w:val="994"/>
          <w:marRight w:val="0"/>
          <w:marTop w:val="0"/>
          <w:marBottom w:val="60"/>
          <w:divBdr>
            <w:top w:val="none" w:sz="0" w:space="0" w:color="auto"/>
            <w:left w:val="none" w:sz="0" w:space="0" w:color="auto"/>
            <w:bottom w:val="none" w:sz="0" w:space="0" w:color="auto"/>
            <w:right w:val="none" w:sz="0" w:space="0" w:color="auto"/>
          </w:divBdr>
        </w:div>
        <w:div w:id="1470780821">
          <w:marLeft w:val="274"/>
          <w:marRight w:val="0"/>
          <w:marTop w:val="0"/>
          <w:marBottom w:val="60"/>
          <w:divBdr>
            <w:top w:val="none" w:sz="0" w:space="0" w:color="auto"/>
            <w:left w:val="none" w:sz="0" w:space="0" w:color="auto"/>
            <w:bottom w:val="none" w:sz="0" w:space="0" w:color="auto"/>
            <w:right w:val="none" w:sz="0" w:space="0" w:color="auto"/>
          </w:divBdr>
        </w:div>
        <w:div w:id="2086218742">
          <w:marLeft w:val="274"/>
          <w:marRight w:val="0"/>
          <w:marTop w:val="0"/>
          <w:marBottom w:val="60"/>
          <w:divBdr>
            <w:top w:val="none" w:sz="0" w:space="0" w:color="auto"/>
            <w:left w:val="none" w:sz="0" w:space="0" w:color="auto"/>
            <w:bottom w:val="none" w:sz="0" w:space="0" w:color="auto"/>
            <w:right w:val="none" w:sz="0" w:space="0" w:color="auto"/>
          </w:divBdr>
        </w:div>
        <w:div w:id="741219523">
          <w:marLeft w:val="274"/>
          <w:marRight w:val="0"/>
          <w:marTop w:val="0"/>
          <w:marBottom w:val="60"/>
          <w:divBdr>
            <w:top w:val="none" w:sz="0" w:space="0" w:color="auto"/>
            <w:left w:val="none" w:sz="0" w:space="0" w:color="auto"/>
            <w:bottom w:val="none" w:sz="0" w:space="0" w:color="auto"/>
            <w:right w:val="none" w:sz="0" w:space="0" w:color="auto"/>
          </w:divBdr>
        </w:div>
        <w:div w:id="1232735706">
          <w:marLeft w:val="274"/>
          <w:marRight w:val="0"/>
          <w:marTop w:val="0"/>
          <w:marBottom w:val="60"/>
          <w:divBdr>
            <w:top w:val="none" w:sz="0" w:space="0" w:color="auto"/>
            <w:left w:val="none" w:sz="0" w:space="0" w:color="auto"/>
            <w:bottom w:val="none" w:sz="0" w:space="0" w:color="auto"/>
            <w:right w:val="none" w:sz="0" w:space="0" w:color="auto"/>
          </w:divBdr>
        </w:div>
        <w:div w:id="1137147248">
          <w:marLeft w:val="274"/>
          <w:marRight w:val="0"/>
          <w:marTop w:val="0"/>
          <w:marBottom w:val="60"/>
          <w:divBdr>
            <w:top w:val="none" w:sz="0" w:space="0" w:color="auto"/>
            <w:left w:val="none" w:sz="0" w:space="0" w:color="auto"/>
            <w:bottom w:val="none" w:sz="0" w:space="0" w:color="auto"/>
            <w:right w:val="none" w:sz="0" w:space="0" w:color="auto"/>
          </w:divBdr>
        </w:div>
        <w:div w:id="1427847971">
          <w:marLeft w:val="274"/>
          <w:marRight w:val="0"/>
          <w:marTop w:val="0"/>
          <w:marBottom w:val="60"/>
          <w:divBdr>
            <w:top w:val="none" w:sz="0" w:space="0" w:color="auto"/>
            <w:left w:val="none" w:sz="0" w:space="0" w:color="auto"/>
            <w:bottom w:val="none" w:sz="0" w:space="0" w:color="auto"/>
            <w:right w:val="none" w:sz="0" w:space="0" w:color="auto"/>
          </w:divBdr>
        </w:div>
      </w:divsChild>
    </w:div>
    <w:div w:id="1217280700">
      <w:bodyDiv w:val="1"/>
      <w:marLeft w:val="0"/>
      <w:marRight w:val="0"/>
      <w:marTop w:val="0"/>
      <w:marBottom w:val="0"/>
      <w:divBdr>
        <w:top w:val="none" w:sz="0" w:space="0" w:color="auto"/>
        <w:left w:val="none" w:sz="0" w:space="0" w:color="auto"/>
        <w:bottom w:val="none" w:sz="0" w:space="0" w:color="auto"/>
        <w:right w:val="none" w:sz="0" w:space="0" w:color="auto"/>
      </w:divBdr>
      <w:divsChild>
        <w:div w:id="1331130392">
          <w:marLeft w:val="274"/>
          <w:marRight w:val="0"/>
          <w:marTop w:val="0"/>
          <w:marBottom w:val="0"/>
          <w:divBdr>
            <w:top w:val="none" w:sz="0" w:space="0" w:color="auto"/>
            <w:left w:val="none" w:sz="0" w:space="0" w:color="auto"/>
            <w:bottom w:val="none" w:sz="0" w:space="0" w:color="auto"/>
            <w:right w:val="none" w:sz="0" w:space="0" w:color="auto"/>
          </w:divBdr>
        </w:div>
        <w:div w:id="1077240958">
          <w:marLeft w:val="274"/>
          <w:marRight w:val="0"/>
          <w:marTop w:val="0"/>
          <w:marBottom w:val="0"/>
          <w:divBdr>
            <w:top w:val="none" w:sz="0" w:space="0" w:color="auto"/>
            <w:left w:val="none" w:sz="0" w:space="0" w:color="auto"/>
            <w:bottom w:val="none" w:sz="0" w:space="0" w:color="auto"/>
            <w:right w:val="none" w:sz="0" w:space="0" w:color="auto"/>
          </w:divBdr>
        </w:div>
        <w:div w:id="2069062960">
          <w:marLeft w:val="360"/>
          <w:marRight w:val="0"/>
          <w:marTop w:val="0"/>
          <w:marBottom w:val="0"/>
          <w:divBdr>
            <w:top w:val="none" w:sz="0" w:space="0" w:color="auto"/>
            <w:left w:val="none" w:sz="0" w:space="0" w:color="auto"/>
            <w:bottom w:val="none" w:sz="0" w:space="0" w:color="auto"/>
            <w:right w:val="none" w:sz="0" w:space="0" w:color="auto"/>
          </w:divBdr>
        </w:div>
        <w:div w:id="765687895">
          <w:marLeft w:val="360"/>
          <w:marRight w:val="0"/>
          <w:marTop w:val="0"/>
          <w:marBottom w:val="0"/>
          <w:divBdr>
            <w:top w:val="none" w:sz="0" w:space="0" w:color="auto"/>
            <w:left w:val="none" w:sz="0" w:space="0" w:color="auto"/>
            <w:bottom w:val="none" w:sz="0" w:space="0" w:color="auto"/>
            <w:right w:val="none" w:sz="0" w:space="0" w:color="auto"/>
          </w:divBdr>
        </w:div>
        <w:div w:id="170724987">
          <w:marLeft w:val="274"/>
          <w:marRight w:val="0"/>
          <w:marTop w:val="0"/>
          <w:marBottom w:val="120"/>
          <w:divBdr>
            <w:top w:val="none" w:sz="0" w:space="0" w:color="auto"/>
            <w:left w:val="none" w:sz="0" w:space="0" w:color="auto"/>
            <w:bottom w:val="none" w:sz="0" w:space="0" w:color="auto"/>
            <w:right w:val="none" w:sz="0" w:space="0" w:color="auto"/>
          </w:divBdr>
        </w:div>
        <w:div w:id="2075809452">
          <w:marLeft w:val="274"/>
          <w:marRight w:val="0"/>
          <w:marTop w:val="0"/>
          <w:marBottom w:val="120"/>
          <w:divBdr>
            <w:top w:val="none" w:sz="0" w:space="0" w:color="auto"/>
            <w:left w:val="none" w:sz="0" w:space="0" w:color="auto"/>
            <w:bottom w:val="none" w:sz="0" w:space="0" w:color="auto"/>
            <w:right w:val="none" w:sz="0" w:space="0" w:color="auto"/>
          </w:divBdr>
        </w:div>
      </w:divsChild>
    </w:div>
    <w:div w:id="1225065603">
      <w:bodyDiv w:val="1"/>
      <w:marLeft w:val="0"/>
      <w:marRight w:val="0"/>
      <w:marTop w:val="0"/>
      <w:marBottom w:val="0"/>
      <w:divBdr>
        <w:top w:val="none" w:sz="0" w:space="0" w:color="auto"/>
        <w:left w:val="none" w:sz="0" w:space="0" w:color="auto"/>
        <w:bottom w:val="none" w:sz="0" w:space="0" w:color="auto"/>
        <w:right w:val="none" w:sz="0" w:space="0" w:color="auto"/>
      </w:divBdr>
    </w:div>
    <w:div w:id="1442530246">
      <w:bodyDiv w:val="1"/>
      <w:marLeft w:val="0"/>
      <w:marRight w:val="0"/>
      <w:marTop w:val="0"/>
      <w:marBottom w:val="0"/>
      <w:divBdr>
        <w:top w:val="none" w:sz="0" w:space="0" w:color="auto"/>
        <w:left w:val="none" w:sz="0" w:space="0" w:color="auto"/>
        <w:bottom w:val="none" w:sz="0" w:space="0" w:color="auto"/>
        <w:right w:val="none" w:sz="0" w:space="0" w:color="auto"/>
      </w:divBdr>
      <w:divsChild>
        <w:div w:id="442504348">
          <w:marLeft w:val="274"/>
          <w:marRight w:val="0"/>
          <w:marTop w:val="0"/>
          <w:marBottom w:val="60"/>
          <w:divBdr>
            <w:top w:val="none" w:sz="0" w:space="0" w:color="auto"/>
            <w:left w:val="none" w:sz="0" w:space="0" w:color="auto"/>
            <w:bottom w:val="none" w:sz="0" w:space="0" w:color="auto"/>
            <w:right w:val="none" w:sz="0" w:space="0" w:color="auto"/>
          </w:divBdr>
        </w:div>
        <w:div w:id="1577863123">
          <w:marLeft w:val="274"/>
          <w:marRight w:val="0"/>
          <w:marTop w:val="0"/>
          <w:marBottom w:val="0"/>
          <w:divBdr>
            <w:top w:val="none" w:sz="0" w:space="0" w:color="auto"/>
            <w:left w:val="none" w:sz="0" w:space="0" w:color="auto"/>
            <w:bottom w:val="none" w:sz="0" w:space="0" w:color="auto"/>
            <w:right w:val="none" w:sz="0" w:space="0" w:color="auto"/>
          </w:divBdr>
        </w:div>
        <w:div w:id="716783805">
          <w:marLeft w:val="274"/>
          <w:marRight w:val="0"/>
          <w:marTop w:val="0"/>
          <w:marBottom w:val="0"/>
          <w:divBdr>
            <w:top w:val="none" w:sz="0" w:space="0" w:color="auto"/>
            <w:left w:val="none" w:sz="0" w:space="0" w:color="auto"/>
            <w:bottom w:val="none" w:sz="0" w:space="0" w:color="auto"/>
            <w:right w:val="none" w:sz="0" w:space="0" w:color="auto"/>
          </w:divBdr>
        </w:div>
        <w:div w:id="491682581">
          <w:marLeft w:val="274"/>
          <w:marRight w:val="0"/>
          <w:marTop w:val="0"/>
          <w:marBottom w:val="0"/>
          <w:divBdr>
            <w:top w:val="none" w:sz="0" w:space="0" w:color="auto"/>
            <w:left w:val="none" w:sz="0" w:space="0" w:color="auto"/>
            <w:bottom w:val="none" w:sz="0" w:space="0" w:color="auto"/>
            <w:right w:val="none" w:sz="0" w:space="0" w:color="auto"/>
          </w:divBdr>
        </w:div>
        <w:div w:id="259803097">
          <w:marLeft w:val="274"/>
          <w:marRight w:val="0"/>
          <w:marTop w:val="0"/>
          <w:marBottom w:val="0"/>
          <w:divBdr>
            <w:top w:val="none" w:sz="0" w:space="0" w:color="auto"/>
            <w:left w:val="none" w:sz="0" w:space="0" w:color="auto"/>
            <w:bottom w:val="none" w:sz="0" w:space="0" w:color="auto"/>
            <w:right w:val="none" w:sz="0" w:space="0" w:color="auto"/>
          </w:divBdr>
        </w:div>
        <w:div w:id="1731687636">
          <w:marLeft w:val="274"/>
          <w:marRight w:val="0"/>
          <w:marTop w:val="0"/>
          <w:marBottom w:val="0"/>
          <w:divBdr>
            <w:top w:val="none" w:sz="0" w:space="0" w:color="auto"/>
            <w:left w:val="none" w:sz="0" w:space="0" w:color="auto"/>
            <w:bottom w:val="none" w:sz="0" w:space="0" w:color="auto"/>
            <w:right w:val="none" w:sz="0" w:space="0" w:color="auto"/>
          </w:divBdr>
        </w:div>
        <w:div w:id="632175544">
          <w:marLeft w:val="274"/>
          <w:marRight w:val="0"/>
          <w:marTop w:val="0"/>
          <w:marBottom w:val="0"/>
          <w:divBdr>
            <w:top w:val="none" w:sz="0" w:space="0" w:color="auto"/>
            <w:left w:val="none" w:sz="0" w:space="0" w:color="auto"/>
            <w:bottom w:val="none" w:sz="0" w:space="0" w:color="auto"/>
            <w:right w:val="none" w:sz="0" w:space="0" w:color="auto"/>
          </w:divBdr>
        </w:div>
        <w:div w:id="773790825">
          <w:marLeft w:val="274"/>
          <w:marRight w:val="0"/>
          <w:marTop w:val="0"/>
          <w:marBottom w:val="0"/>
          <w:divBdr>
            <w:top w:val="none" w:sz="0" w:space="0" w:color="auto"/>
            <w:left w:val="none" w:sz="0" w:space="0" w:color="auto"/>
            <w:bottom w:val="none" w:sz="0" w:space="0" w:color="auto"/>
            <w:right w:val="none" w:sz="0" w:space="0" w:color="auto"/>
          </w:divBdr>
        </w:div>
        <w:div w:id="1927373972">
          <w:marLeft w:val="274"/>
          <w:marRight w:val="0"/>
          <w:marTop w:val="0"/>
          <w:marBottom w:val="0"/>
          <w:divBdr>
            <w:top w:val="none" w:sz="0" w:space="0" w:color="auto"/>
            <w:left w:val="none" w:sz="0" w:space="0" w:color="auto"/>
            <w:bottom w:val="none" w:sz="0" w:space="0" w:color="auto"/>
            <w:right w:val="none" w:sz="0" w:space="0" w:color="auto"/>
          </w:divBdr>
        </w:div>
        <w:div w:id="806897918">
          <w:marLeft w:val="274"/>
          <w:marRight w:val="0"/>
          <w:marTop w:val="0"/>
          <w:marBottom w:val="0"/>
          <w:divBdr>
            <w:top w:val="none" w:sz="0" w:space="0" w:color="auto"/>
            <w:left w:val="none" w:sz="0" w:space="0" w:color="auto"/>
            <w:bottom w:val="none" w:sz="0" w:space="0" w:color="auto"/>
            <w:right w:val="none" w:sz="0" w:space="0" w:color="auto"/>
          </w:divBdr>
        </w:div>
      </w:divsChild>
    </w:div>
    <w:div w:id="1574772393">
      <w:bodyDiv w:val="1"/>
      <w:marLeft w:val="0"/>
      <w:marRight w:val="0"/>
      <w:marTop w:val="0"/>
      <w:marBottom w:val="0"/>
      <w:divBdr>
        <w:top w:val="none" w:sz="0" w:space="0" w:color="auto"/>
        <w:left w:val="none" w:sz="0" w:space="0" w:color="auto"/>
        <w:bottom w:val="none" w:sz="0" w:space="0" w:color="auto"/>
        <w:right w:val="none" w:sz="0" w:space="0" w:color="auto"/>
      </w:divBdr>
    </w:div>
    <w:div w:id="1606422614">
      <w:bodyDiv w:val="1"/>
      <w:marLeft w:val="0"/>
      <w:marRight w:val="0"/>
      <w:marTop w:val="0"/>
      <w:marBottom w:val="0"/>
      <w:divBdr>
        <w:top w:val="none" w:sz="0" w:space="0" w:color="auto"/>
        <w:left w:val="none" w:sz="0" w:space="0" w:color="auto"/>
        <w:bottom w:val="none" w:sz="0" w:space="0" w:color="auto"/>
        <w:right w:val="none" w:sz="0" w:space="0" w:color="auto"/>
      </w:divBdr>
    </w:div>
    <w:div w:id="1906598729">
      <w:bodyDiv w:val="1"/>
      <w:marLeft w:val="0"/>
      <w:marRight w:val="0"/>
      <w:marTop w:val="0"/>
      <w:marBottom w:val="0"/>
      <w:divBdr>
        <w:top w:val="none" w:sz="0" w:space="0" w:color="auto"/>
        <w:left w:val="none" w:sz="0" w:space="0" w:color="auto"/>
        <w:bottom w:val="none" w:sz="0" w:space="0" w:color="auto"/>
        <w:right w:val="none" w:sz="0" w:space="0" w:color="auto"/>
      </w:divBdr>
    </w:div>
    <w:div w:id="2047368752">
      <w:bodyDiv w:val="1"/>
      <w:marLeft w:val="0"/>
      <w:marRight w:val="0"/>
      <w:marTop w:val="0"/>
      <w:marBottom w:val="0"/>
      <w:divBdr>
        <w:top w:val="none" w:sz="0" w:space="0" w:color="auto"/>
        <w:left w:val="none" w:sz="0" w:space="0" w:color="auto"/>
        <w:bottom w:val="none" w:sz="0" w:space="0" w:color="auto"/>
        <w:right w:val="none" w:sz="0" w:space="0" w:color="auto"/>
      </w:divBdr>
    </w:div>
    <w:div w:id="20895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Zalakos</dc:creator>
  <cp:keywords/>
  <dc:description/>
  <cp:lastModifiedBy>Muirhead, Amber</cp:lastModifiedBy>
  <cp:revision>2</cp:revision>
  <dcterms:created xsi:type="dcterms:W3CDTF">2025-04-24T02:21:00Z</dcterms:created>
  <dcterms:modified xsi:type="dcterms:W3CDTF">2025-04-24T02:21:00Z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2c4b9369,4edabebf,288d187c</vt:lpwstr>
  </property>
  <property fmtid="{D5CDD505-2E9C-101B-9397-08002B2CF9AE}" pid="3" name="ClassificationContentMarkingHeaderFontProps">
    <vt:lpwstr>#ff0000,12,Calibri</vt:lpwstr>
  </property>
  <property fmtid="{D5CDD505-2E9C-101B-9397-08002B2CF9AE}" pid="4" name="ClassificationContentMarkingHeaderText">
    <vt:lpwstr>OFFICIAL: Sensitive</vt:lpwstr>
  </property>
  <property fmtid="{D5CDD505-2E9C-101B-9397-08002B2CF9AE}" pid="5" name="ClassificationContentMarkingFooterShapeIds">
    <vt:lpwstr>5d3330e3,60c4ba50,7708b662</vt:lpwstr>
  </property>
  <property fmtid="{D5CDD505-2E9C-101B-9397-08002B2CF9AE}" pid="6" name="ClassificationContentMarkingFooterFontProps">
    <vt:lpwstr>#ff0000,12,Calibri</vt:lpwstr>
  </property>
  <property fmtid="{D5CDD505-2E9C-101B-9397-08002B2CF9AE}" pid="7" name="ClassificationContentMarkingFooterText">
    <vt:lpwstr>OFFICIAL: Sensitive</vt:lpwstr>
  </property>
  <property fmtid="{D5CDD505-2E9C-101B-9397-08002B2CF9AE}" pid="8" name="MSIP_Label_15f7b685-e5e1-4dd1-8222-ff0048df41d6_Enabled">
    <vt:lpwstr>true</vt:lpwstr>
  </property>
  <property fmtid="{D5CDD505-2E9C-101B-9397-08002B2CF9AE}" pid="9" name="MSIP_Label_15f7b685-e5e1-4dd1-8222-ff0048df41d6_SetDate">
    <vt:lpwstr>2025-04-22T01:19:04Z</vt:lpwstr>
  </property>
  <property fmtid="{D5CDD505-2E9C-101B-9397-08002B2CF9AE}" pid="10" name="MSIP_Label_15f7b685-e5e1-4dd1-8222-ff0048df41d6_Method">
    <vt:lpwstr>Privileged</vt:lpwstr>
  </property>
  <property fmtid="{D5CDD505-2E9C-101B-9397-08002B2CF9AE}" pid="11" name="MSIP_Label_15f7b685-e5e1-4dd1-8222-ff0048df41d6_Name">
    <vt:lpwstr>OFFICIAL Sensitive</vt:lpwstr>
  </property>
  <property fmtid="{D5CDD505-2E9C-101B-9397-08002B2CF9AE}" pid="12" name="MSIP_Label_15f7b685-e5e1-4dd1-8222-ff0048df41d6_SiteId">
    <vt:lpwstr>2be67eb7-400c-4b3f-a5a1-1258c0da0696</vt:lpwstr>
  </property>
  <property fmtid="{D5CDD505-2E9C-101B-9397-08002B2CF9AE}" pid="13" name="MSIP_Label_15f7b685-e5e1-4dd1-8222-ff0048df41d6_ActionId">
    <vt:lpwstr>45335378-6c41-4cbd-ac7f-e7bb4dfbef69</vt:lpwstr>
  </property>
  <property fmtid="{D5CDD505-2E9C-101B-9397-08002B2CF9AE}" pid="14" name="MSIP_Label_15f7b685-e5e1-4dd1-8222-ff0048df41d6_ContentBits">
    <vt:lpwstr>3</vt:lpwstr>
  </property>
  <property fmtid="{D5CDD505-2E9C-101B-9397-08002B2CF9AE}" pid="15" name="MSIP_Label_15f7b685-e5e1-4dd1-8222-ff0048df41d6_Tag">
    <vt:lpwstr>10, 0, 1, 1</vt:lpwstr>
  </property>
</Properties>
</file>